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0D8F" w:rsidRDefault="007B0D8F" w:rsidP="007B0D8F">
      <w:pPr>
        <w:bidi/>
        <w:jc w:val="center"/>
        <w:rPr>
          <w:rFonts w:cstheme="minorHAnsi"/>
          <w:b/>
          <w:bCs/>
          <w:sz w:val="32"/>
          <w:szCs w:val="32"/>
          <w:rtl/>
          <w:lang w:bidi="fa-IR"/>
        </w:rPr>
      </w:pPr>
      <w:r w:rsidRPr="00886C96">
        <w:rPr>
          <w:rFonts w:cstheme="minorHAnsi"/>
          <w:b/>
          <w:bCs/>
          <w:sz w:val="32"/>
          <w:szCs w:val="32"/>
          <w:rtl/>
          <w:lang w:bidi="fa-IR"/>
        </w:rPr>
        <w:t>باسمه تعالی</w:t>
      </w:r>
    </w:p>
    <w:p w:rsidR="007B0D8F" w:rsidRPr="00886C96" w:rsidRDefault="007B0D8F" w:rsidP="007B0D8F">
      <w:pPr>
        <w:bidi/>
        <w:jc w:val="center"/>
        <w:rPr>
          <w:rFonts w:cstheme="minorHAnsi"/>
          <w:b/>
          <w:bCs/>
          <w:sz w:val="32"/>
          <w:szCs w:val="32"/>
          <w:rtl/>
          <w:lang w:bidi="fa-IR"/>
        </w:rPr>
      </w:pPr>
    </w:p>
    <w:p w:rsidR="007B0D8F" w:rsidRPr="007B0D8F" w:rsidRDefault="007B0D8F" w:rsidP="007B0D8F">
      <w:pPr>
        <w:bidi/>
        <w:jc w:val="center"/>
        <w:rPr>
          <w:rFonts w:cstheme="minorHAnsi"/>
          <w:b/>
          <w:bCs/>
          <w:sz w:val="32"/>
          <w:szCs w:val="32"/>
          <w:lang w:bidi="fa-IR"/>
        </w:rPr>
      </w:pPr>
      <w:bookmarkStart w:id="0" w:name="_GoBack"/>
      <w:r w:rsidRPr="00886C96">
        <w:rPr>
          <w:rFonts w:cstheme="minorHAnsi"/>
          <w:b/>
          <w:bCs/>
          <w:sz w:val="32"/>
          <w:szCs w:val="32"/>
          <w:rtl/>
          <w:lang w:bidi="fa-IR"/>
        </w:rPr>
        <w:t>مناقصه</w:t>
      </w:r>
      <w:r>
        <w:rPr>
          <w:rFonts w:cstheme="minorHAnsi" w:hint="cs"/>
          <w:b/>
          <w:bCs/>
          <w:sz w:val="32"/>
          <w:szCs w:val="32"/>
          <w:rtl/>
          <w:lang w:bidi="fa-IR"/>
        </w:rPr>
        <w:t xml:space="preserve"> ارائه شده از سوی </w:t>
      </w:r>
      <w:r w:rsidRPr="007B0D8F">
        <w:rPr>
          <w:rFonts w:cstheme="minorHAnsi"/>
          <w:b/>
          <w:bCs/>
          <w:sz w:val="32"/>
          <w:szCs w:val="32"/>
          <w:rtl/>
        </w:rPr>
        <w:t>شرکت سهامی راه‌آهن استاندارد اتیوپی–جیبوتی</w:t>
      </w:r>
    </w:p>
    <w:bookmarkEnd w:id="0"/>
    <w:p w:rsidR="007B0D8F" w:rsidRDefault="007B0D8F" w:rsidP="007B0D8F">
      <w:pPr>
        <w:bidi/>
        <w:jc w:val="center"/>
        <w:rPr>
          <w:rFonts w:cstheme="minorHAnsi"/>
          <w:b/>
          <w:bCs/>
          <w:sz w:val="32"/>
          <w:szCs w:val="32"/>
          <w:rtl/>
          <w:lang w:bidi="fa-IR"/>
        </w:rPr>
      </w:pPr>
      <w:r>
        <w:rPr>
          <w:rFonts w:cstheme="minorHAnsi" w:hint="cs"/>
          <w:b/>
          <w:bCs/>
          <w:sz w:val="32"/>
          <w:szCs w:val="32"/>
          <w:rtl/>
          <w:lang w:bidi="fa-IR"/>
        </w:rPr>
        <w:t>جهت</w:t>
      </w:r>
      <w:r w:rsidRPr="00886C96">
        <w:rPr>
          <w:rtl/>
        </w:rPr>
        <w:t xml:space="preserve"> </w:t>
      </w:r>
      <w:r w:rsidRPr="007B0D8F">
        <w:rPr>
          <w:rFonts w:cs="Calibri"/>
          <w:b/>
          <w:bCs/>
          <w:sz w:val="32"/>
          <w:szCs w:val="32"/>
          <w:rtl/>
        </w:rPr>
        <w:t>تأمین لوکوموتیوها، ناوگان ریلی</w:t>
      </w:r>
      <w:r w:rsidRPr="007B0D8F">
        <w:rPr>
          <w:rFonts w:cs="Calibri"/>
          <w:b/>
          <w:bCs/>
          <w:sz w:val="32"/>
          <w:szCs w:val="32"/>
          <w:lang w:bidi="fa-IR"/>
        </w:rPr>
        <w:t xml:space="preserve"> (Rolling Stocks) </w:t>
      </w:r>
      <w:r w:rsidRPr="007B0D8F">
        <w:rPr>
          <w:rFonts w:cs="Calibri"/>
          <w:b/>
          <w:bCs/>
          <w:sz w:val="32"/>
          <w:szCs w:val="32"/>
          <w:rtl/>
        </w:rPr>
        <w:t>و قطعات یدکی</w:t>
      </w:r>
    </w:p>
    <w:p w:rsidR="007B0D8F" w:rsidRDefault="007B0D8F" w:rsidP="007B0D8F">
      <w:pPr>
        <w:bidi/>
        <w:rPr>
          <w:rFonts w:hint="cs"/>
          <w:rtl/>
        </w:rPr>
      </w:pPr>
    </w:p>
    <w:p w:rsidR="007B0D8F" w:rsidRDefault="007B0D8F" w:rsidP="007B0D8F">
      <w:pPr>
        <w:bidi/>
        <w:rPr>
          <w:rFonts w:ascii="Calibri" w:hAnsi="Calibri" w:cs="Calibri" w:hint="cs"/>
          <w:b/>
          <w:bCs/>
          <w:sz w:val="28"/>
          <w:szCs w:val="28"/>
          <w:rtl/>
        </w:rPr>
      </w:pPr>
    </w:p>
    <w:p w:rsidR="007B0D8F" w:rsidRPr="007B0D8F" w:rsidRDefault="007B0D8F" w:rsidP="007B0D8F">
      <w:pPr>
        <w:numPr>
          <w:ilvl w:val="0"/>
          <w:numId w:val="1"/>
        </w:numPr>
        <w:bidi/>
        <w:rPr>
          <w:rFonts w:ascii="Calibri" w:hAnsi="Calibri" w:cs="Calibri"/>
          <w:b/>
          <w:bCs/>
          <w:sz w:val="28"/>
          <w:szCs w:val="28"/>
        </w:rPr>
      </w:pPr>
      <w:r w:rsidRPr="007B0D8F">
        <w:rPr>
          <w:rFonts w:ascii="Calibri" w:hAnsi="Calibri" w:cs="Calibri"/>
          <w:b/>
          <w:bCs/>
          <w:sz w:val="28"/>
          <w:szCs w:val="28"/>
          <w:rtl/>
        </w:rPr>
        <w:t>منتشرکننده</w:t>
      </w:r>
      <w:r w:rsidRPr="007B0D8F">
        <w:rPr>
          <w:rFonts w:ascii="Calibri" w:hAnsi="Calibri" w:cs="Calibri" w:hint="cs"/>
          <w:b/>
          <w:bCs/>
          <w:sz w:val="28"/>
          <w:szCs w:val="28"/>
          <w:rtl/>
        </w:rPr>
        <w:t xml:space="preserve">: </w:t>
      </w:r>
      <w:r w:rsidRPr="007B0D8F">
        <w:rPr>
          <w:rFonts w:ascii="Calibri" w:hAnsi="Calibri" w:cs="Calibri"/>
          <w:sz w:val="28"/>
          <w:szCs w:val="28"/>
          <w:rtl/>
        </w:rPr>
        <w:t>شرکت سهامی راه‌آهن استاندارد اتیوپی–جیبوتی</w:t>
      </w:r>
    </w:p>
    <w:p w:rsidR="007B0D8F" w:rsidRPr="007B0D8F" w:rsidRDefault="007B0D8F" w:rsidP="007B0D8F">
      <w:pPr>
        <w:numPr>
          <w:ilvl w:val="0"/>
          <w:numId w:val="1"/>
        </w:numPr>
        <w:bidi/>
        <w:rPr>
          <w:rFonts w:ascii="Calibri" w:hAnsi="Calibri" w:cs="Calibri" w:hint="cs"/>
          <w:b/>
          <w:bCs/>
          <w:sz w:val="28"/>
          <w:szCs w:val="28"/>
        </w:rPr>
      </w:pPr>
      <w:r w:rsidRPr="007B0D8F">
        <w:rPr>
          <w:rFonts w:ascii="Calibri" w:hAnsi="Calibri" w:cs="Calibri"/>
          <w:b/>
          <w:bCs/>
          <w:sz w:val="28"/>
          <w:szCs w:val="28"/>
          <w:rtl/>
        </w:rPr>
        <w:t>نوع مناقصه</w:t>
      </w:r>
      <w:r w:rsidRPr="007B0D8F">
        <w:rPr>
          <w:rFonts w:ascii="Calibri" w:hAnsi="Calibri" w:cs="Calibri" w:hint="cs"/>
          <w:b/>
          <w:bCs/>
          <w:sz w:val="28"/>
          <w:szCs w:val="28"/>
          <w:rtl/>
          <w:lang w:bidi="fa-IR"/>
        </w:rPr>
        <w:t>:</w:t>
      </w:r>
      <w:r w:rsidRPr="007B0D8F">
        <w:rPr>
          <w:rFonts w:ascii="Calibri" w:hAnsi="Calibri" w:cs="Calibri"/>
          <w:b/>
          <w:bCs/>
          <w:sz w:val="28"/>
          <w:szCs w:val="28"/>
        </w:rPr>
        <w:t xml:space="preserve"> </w:t>
      </w:r>
      <w:r w:rsidRPr="007B0D8F">
        <w:rPr>
          <w:rFonts w:ascii="Calibri" w:hAnsi="Calibri" w:cs="Calibri"/>
          <w:sz w:val="28"/>
          <w:szCs w:val="28"/>
          <w:rtl/>
        </w:rPr>
        <w:t>بین‌المللی</w:t>
      </w:r>
      <w:r w:rsidRPr="007B0D8F">
        <w:rPr>
          <w:rFonts w:ascii="Calibri" w:hAnsi="Calibri" w:cs="Calibri" w:hint="cs"/>
          <w:sz w:val="28"/>
          <w:szCs w:val="28"/>
          <w:rtl/>
        </w:rPr>
        <w:t xml:space="preserve"> </w:t>
      </w:r>
      <w:r w:rsidRPr="007B0D8F">
        <w:rPr>
          <w:rFonts w:ascii="Calibri" w:hAnsi="Calibri" w:cs="Calibri"/>
          <w:sz w:val="28"/>
          <w:szCs w:val="28"/>
        </w:rPr>
        <w:t xml:space="preserve"> (International Competitive Bid)</w:t>
      </w:r>
    </w:p>
    <w:p w:rsidR="007B0D8F" w:rsidRPr="007B0D8F" w:rsidRDefault="007B0D8F" w:rsidP="007B0D8F">
      <w:pPr>
        <w:numPr>
          <w:ilvl w:val="0"/>
          <w:numId w:val="1"/>
        </w:numPr>
        <w:bidi/>
        <w:rPr>
          <w:rFonts w:ascii="Calibri" w:hAnsi="Calibri" w:cs="Calibri"/>
          <w:b/>
          <w:bCs/>
          <w:sz w:val="28"/>
          <w:szCs w:val="28"/>
        </w:rPr>
      </w:pPr>
      <w:r>
        <w:rPr>
          <w:rFonts w:ascii="Calibri" w:hAnsi="Calibri" w:cs="Calibri" w:hint="cs"/>
          <w:b/>
          <w:bCs/>
          <w:sz w:val="28"/>
          <w:szCs w:val="28"/>
          <w:rtl/>
        </w:rPr>
        <w:t>شماره مرجع:</w:t>
      </w:r>
      <w:r>
        <w:rPr>
          <w:rFonts w:ascii="Calibri" w:hAnsi="Calibri" w:cs="Calibri" w:hint="cs"/>
          <w:b/>
          <w:bCs/>
          <w:sz w:val="28"/>
          <w:szCs w:val="28"/>
          <w:rtl/>
          <w:lang w:bidi="fa-IR"/>
        </w:rPr>
        <w:t xml:space="preserve"> </w:t>
      </w:r>
      <w:r w:rsidRPr="007B0D8F">
        <w:rPr>
          <w:rFonts w:ascii="Calibri" w:hAnsi="Calibri" w:cs="Calibri"/>
          <w:sz w:val="28"/>
          <w:szCs w:val="28"/>
          <w:lang w:bidi="fa-IR"/>
        </w:rPr>
        <w:t>EDR/ICB/LR/003/26</w:t>
      </w:r>
      <w:r w:rsidRPr="007B0D8F">
        <w:rPr>
          <w:rFonts w:ascii="Calibri" w:hAnsi="Calibri" w:cs="Calibri"/>
          <w:sz w:val="28"/>
          <w:szCs w:val="28"/>
          <w:rtl/>
          <w:lang w:bidi="fa-IR"/>
        </w:rPr>
        <w:t xml:space="preserve"> و </w:t>
      </w:r>
      <w:r w:rsidRPr="007B0D8F">
        <w:rPr>
          <w:rFonts w:ascii="Calibri" w:hAnsi="Calibri" w:cs="Calibri"/>
          <w:sz w:val="28"/>
          <w:szCs w:val="28"/>
          <w:lang w:bidi="fa-IR"/>
        </w:rPr>
        <w:t>EDR/ICB/RSP/004/26</w:t>
      </w:r>
    </w:p>
    <w:p w:rsidR="007B0D8F" w:rsidRPr="007B0D8F" w:rsidRDefault="007B0D8F" w:rsidP="007B0D8F">
      <w:pPr>
        <w:numPr>
          <w:ilvl w:val="0"/>
          <w:numId w:val="1"/>
        </w:numPr>
        <w:bidi/>
        <w:rPr>
          <w:rFonts w:ascii="Calibri" w:hAnsi="Calibri" w:cs="Calibri"/>
          <w:b/>
          <w:bCs/>
          <w:sz w:val="28"/>
          <w:szCs w:val="28"/>
        </w:rPr>
      </w:pPr>
      <w:r w:rsidRPr="007B0D8F">
        <w:rPr>
          <w:rFonts w:ascii="Calibri" w:hAnsi="Calibri" w:cs="Calibri"/>
          <w:b/>
          <w:bCs/>
          <w:sz w:val="28"/>
          <w:szCs w:val="28"/>
          <w:rtl/>
        </w:rPr>
        <w:t>موضوع</w:t>
      </w:r>
      <w:r w:rsidRPr="007B0D8F">
        <w:rPr>
          <w:rFonts w:ascii="Calibri" w:hAnsi="Calibri" w:cs="Calibri"/>
          <w:b/>
          <w:bCs/>
          <w:sz w:val="28"/>
          <w:szCs w:val="28"/>
        </w:rPr>
        <w:t xml:space="preserve">: </w:t>
      </w:r>
      <w:r w:rsidRPr="007B0D8F">
        <w:rPr>
          <w:rFonts w:ascii="Calibri" w:hAnsi="Calibri" w:cs="Calibri"/>
          <w:sz w:val="28"/>
          <w:szCs w:val="28"/>
          <w:rtl/>
        </w:rPr>
        <w:t>تأمین لوکوموتیوها، ناوگان ریلی</w:t>
      </w:r>
      <w:r w:rsidRPr="007B0D8F">
        <w:rPr>
          <w:rFonts w:ascii="Calibri" w:hAnsi="Calibri" w:cs="Calibri"/>
          <w:sz w:val="28"/>
          <w:szCs w:val="28"/>
        </w:rPr>
        <w:t xml:space="preserve"> (Rolling Stocks) </w:t>
      </w:r>
      <w:r w:rsidRPr="007B0D8F">
        <w:rPr>
          <w:rFonts w:ascii="Calibri" w:hAnsi="Calibri" w:cs="Calibri"/>
          <w:sz w:val="28"/>
          <w:szCs w:val="28"/>
          <w:rtl/>
        </w:rPr>
        <w:t>و قطعات یدکی</w:t>
      </w:r>
    </w:p>
    <w:p w:rsidR="007B0D8F" w:rsidRPr="007B0D8F" w:rsidRDefault="007B0D8F" w:rsidP="007B0D8F">
      <w:pPr>
        <w:numPr>
          <w:ilvl w:val="0"/>
          <w:numId w:val="1"/>
        </w:numPr>
        <w:bidi/>
        <w:rPr>
          <w:rFonts w:ascii="Calibri" w:hAnsi="Calibri" w:cs="Calibri"/>
          <w:b/>
          <w:bCs/>
          <w:sz w:val="28"/>
          <w:szCs w:val="28"/>
        </w:rPr>
      </w:pPr>
      <w:r w:rsidRPr="007B0D8F">
        <w:rPr>
          <w:rFonts w:ascii="Calibri" w:hAnsi="Calibri" w:cs="Calibri"/>
          <w:b/>
          <w:bCs/>
          <w:sz w:val="28"/>
          <w:szCs w:val="28"/>
          <w:rtl/>
        </w:rPr>
        <w:t>پرداخت‌کنند</w:t>
      </w:r>
      <w:r w:rsidRPr="007B0D8F">
        <w:rPr>
          <w:rFonts w:ascii="Calibri" w:hAnsi="Calibri" w:cs="Calibri" w:hint="cs"/>
          <w:b/>
          <w:bCs/>
          <w:sz w:val="28"/>
          <w:szCs w:val="28"/>
          <w:rtl/>
        </w:rPr>
        <w:t>ه:</w:t>
      </w:r>
      <w:r w:rsidRPr="007B0D8F">
        <w:rPr>
          <w:rFonts w:ascii="Calibri" w:hAnsi="Calibri" w:cs="Calibri"/>
          <w:b/>
          <w:bCs/>
          <w:sz w:val="28"/>
          <w:szCs w:val="28"/>
        </w:rPr>
        <w:t xml:space="preserve"> </w:t>
      </w:r>
      <w:r w:rsidRPr="007B0D8F">
        <w:rPr>
          <w:rFonts w:ascii="Calibri" w:hAnsi="Calibri" w:cs="Calibri"/>
          <w:sz w:val="28"/>
          <w:szCs w:val="28"/>
          <w:rtl/>
        </w:rPr>
        <w:t>شرکت سهامی راه‌آهن استاندارد اتیوپی–جیبوتی</w:t>
      </w:r>
    </w:p>
    <w:p w:rsidR="007B0D8F" w:rsidRPr="007B0D8F" w:rsidRDefault="007B0D8F" w:rsidP="007B0D8F">
      <w:pPr>
        <w:numPr>
          <w:ilvl w:val="0"/>
          <w:numId w:val="1"/>
        </w:numPr>
        <w:bidi/>
        <w:rPr>
          <w:rFonts w:ascii="Calibri" w:hAnsi="Calibri" w:cs="Calibri"/>
          <w:b/>
          <w:bCs/>
          <w:sz w:val="28"/>
          <w:szCs w:val="28"/>
        </w:rPr>
      </w:pPr>
      <w:r w:rsidRPr="007B0D8F">
        <w:rPr>
          <w:rFonts w:ascii="Calibri" w:hAnsi="Calibri" w:cs="Calibri"/>
          <w:b/>
          <w:bCs/>
          <w:sz w:val="28"/>
          <w:szCs w:val="28"/>
          <w:rtl/>
        </w:rPr>
        <w:t>تاریخ انتشار</w:t>
      </w:r>
      <w:r w:rsidRPr="007B0D8F">
        <w:rPr>
          <w:rFonts w:ascii="Calibri" w:hAnsi="Calibri" w:cs="Calibri" w:hint="cs"/>
          <w:b/>
          <w:bCs/>
          <w:sz w:val="28"/>
          <w:szCs w:val="28"/>
          <w:rtl/>
        </w:rPr>
        <w:t>:</w:t>
      </w:r>
      <w:r w:rsidRPr="007B0D8F">
        <w:rPr>
          <w:rFonts w:ascii="Calibri" w:hAnsi="Calibri" w:cs="Calibri"/>
          <w:b/>
          <w:bCs/>
          <w:sz w:val="28"/>
          <w:szCs w:val="28"/>
        </w:rPr>
        <w:t xml:space="preserve"> </w:t>
      </w:r>
      <w:r w:rsidRPr="007B0D8F">
        <w:rPr>
          <w:rFonts w:ascii="Calibri" w:hAnsi="Calibri" w:cs="Calibri"/>
          <w:sz w:val="28"/>
          <w:szCs w:val="28"/>
          <w:rtl/>
          <w:lang w:bidi="fa-IR"/>
        </w:rPr>
        <w:t>۱۱</w:t>
      </w:r>
      <w:r w:rsidRPr="007B0D8F">
        <w:rPr>
          <w:rFonts w:ascii="Calibri" w:hAnsi="Calibri" w:cs="Calibri"/>
          <w:sz w:val="28"/>
          <w:szCs w:val="28"/>
          <w:lang w:bidi="fa-IR"/>
        </w:rPr>
        <w:t xml:space="preserve"> </w:t>
      </w:r>
      <w:r w:rsidRPr="007B0D8F">
        <w:rPr>
          <w:rFonts w:ascii="Calibri" w:hAnsi="Calibri" w:cs="Calibri"/>
          <w:sz w:val="28"/>
          <w:szCs w:val="28"/>
          <w:rtl/>
        </w:rPr>
        <w:t xml:space="preserve">فوریه </w:t>
      </w:r>
      <w:r w:rsidRPr="007B0D8F">
        <w:rPr>
          <w:rFonts w:ascii="Calibri" w:hAnsi="Calibri" w:cs="Calibri"/>
          <w:sz w:val="28"/>
          <w:szCs w:val="28"/>
          <w:rtl/>
          <w:lang w:bidi="fa-IR"/>
        </w:rPr>
        <w:t>۲۰۲۶</w:t>
      </w:r>
    </w:p>
    <w:p w:rsidR="007B0D8F" w:rsidRPr="007B0D8F" w:rsidRDefault="007B0D8F" w:rsidP="007B0D8F">
      <w:pPr>
        <w:numPr>
          <w:ilvl w:val="0"/>
          <w:numId w:val="1"/>
        </w:numPr>
        <w:bidi/>
        <w:rPr>
          <w:rFonts w:ascii="Calibri" w:hAnsi="Calibri" w:cs="Calibri"/>
          <w:b/>
          <w:bCs/>
          <w:sz w:val="28"/>
          <w:szCs w:val="28"/>
        </w:rPr>
      </w:pPr>
      <w:r w:rsidRPr="007B0D8F">
        <w:rPr>
          <w:rFonts w:ascii="Calibri" w:hAnsi="Calibri" w:cs="Calibri"/>
          <w:b/>
          <w:bCs/>
          <w:sz w:val="28"/>
          <w:szCs w:val="28"/>
          <w:rtl/>
        </w:rPr>
        <w:t>مهلت نهایی</w:t>
      </w:r>
      <w:r w:rsidRPr="007B0D8F">
        <w:rPr>
          <w:rFonts w:ascii="Calibri" w:hAnsi="Calibri" w:cs="Calibri" w:hint="cs"/>
          <w:b/>
          <w:bCs/>
          <w:sz w:val="28"/>
          <w:szCs w:val="28"/>
          <w:rtl/>
        </w:rPr>
        <w:t>:</w:t>
      </w:r>
      <w:r w:rsidRPr="007B0D8F">
        <w:rPr>
          <w:rFonts w:ascii="Calibri" w:hAnsi="Calibri" w:cs="Calibri"/>
          <w:b/>
          <w:bCs/>
          <w:sz w:val="28"/>
          <w:szCs w:val="28"/>
        </w:rPr>
        <w:t xml:space="preserve"> </w:t>
      </w:r>
      <w:r w:rsidRPr="007B0D8F">
        <w:rPr>
          <w:rFonts w:ascii="Calibri" w:hAnsi="Calibri" w:cs="Calibri" w:hint="cs"/>
          <w:sz w:val="28"/>
          <w:szCs w:val="28"/>
          <w:rtl/>
          <w:lang w:bidi="fa-IR"/>
        </w:rPr>
        <w:t>16 مارس</w:t>
      </w:r>
      <w:r w:rsidRPr="007B0D8F">
        <w:rPr>
          <w:rFonts w:ascii="Calibri" w:hAnsi="Calibri" w:cs="Calibri"/>
          <w:sz w:val="28"/>
          <w:szCs w:val="28"/>
          <w:rtl/>
        </w:rPr>
        <w:t xml:space="preserve"> </w:t>
      </w:r>
      <w:r w:rsidRPr="007B0D8F">
        <w:rPr>
          <w:rFonts w:ascii="Calibri" w:hAnsi="Calibri" w:cs="Calibri"/>
          <w:sz w:val="28"/>
          <w:szCs w:val="28"/>
          <w:rtl/>
          <w:lang w:bidi="fa-IR"/>
        </w:rPr>
        <w:t>۲۰۲۶</w:t>
      </w:r>
    </w:p>
    <w:p w:rsidR="007B0D8F" w:rsidRDefault="007B0D8F" w:rsidP="007B0D8F">
      <w:pPr>
        <w:bidi/>
        <w:jc w:val="both"/>
        <w:rPr>
          <w:rFonts w:ascii="Calibri" w:hAnsi="Calibri" w:cs="Calibri" w:hint="cs"/>
          <w:b/>
          <w:bCs/>
          <w:sz w:val="28"/>
          <w:szCs w:val="28"/>
          <w:rtl/>
        </w:rPr>
      </w:pPr>
      <w:r>
        <w:rPr>
          <w:rFonts w:ascii="Calibri" w:hAnsi="Calibri" w:cs="Calibri" w:hint="cs"/>
          <w:b/>
          <w:bCs/>
          <w:sz w:val="28"/>
          <w:szCs w:val="28"/>
          <w:rtl/>
        </w:rPr>
        <w:t>متن آگهی مناقصه:</w:t>
      </w:r>
    </w:p>
    <w:p w:rsidR="007B0D8F" w:rsidRDefault="007B0D8F" w:rsidP="007B0D8F">
      <w:pPr>
        <w:bidi/>
        <w:rPr>
          <w:rFonts w:ascii="Calibri" w:hAnsi="Calibri" w:cs="Calibri" w:hint="cs"/>
          <w:b/>
          <w:bCs/>
          <w:sz w:val="28"/>
          <w:szCs w:val="28"/>
          <w:rtl/>
        </w:rPr>
      </w:pPr>
    </w:p>
    <w:p w:rsidR="007B0D8F" w:rsidRDefault="007B0D8F">
      <w:pPr>
        <w:rPr>
          <w:rFonts w:ascii="Calibri" w:hAnsi="Calibri" w:cs="Calibri"/>
          <w:b/>
          <w:bCs/>
          <w:sz w:val="28"/>
          <w:szCs w:val="28"/>
          <w:rtl/>
        </w:rPr>
      </w:pPr>
      <w:r>
        <w:rPr>
          <w:rFonts w:ascii="Calibri" w:hAnsi="Calibri" w:cs="Calibri"/>
          <w:b/>
          <w:bCs/>
          <w:sz w:val="28"/>
          <w:szCs w:val="28"/>
          <w:rtl/>
        </w:rPr>
        <w:br w:type="page"/>
      </w:r>
    </w:p>
    <w:tbl>
      <w:tblPr>
        <w:tblpPr w:leftFromText="180" w:rightFromText="180" w:vertAnchor="page" w:horzAnchor="margin" w:tblpXSpec="center" w:tblpY="1726"/>
        <w:tblW w:w="10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9"/>
        <w:gridCol w:w="4396"/>
        <w:gridCol w:w="3150"/>
      </w:tblGrid>
      <w:tr w:rsidR="007B0D8F" w:rsidRPr="007B0D8F" w:rsidTr="007B0D8F">
        <w:trPr>
          <w:trHeight w:val="261"/>
        </w:trPr>
        <w:tc>
          <w:tcPr>
            <w:tcW w:w="3339" w:type="dxa"/>
            <w:tcBorders>
              <w:top w:val="single" w:sz="4" w:space="0" w:color="auto"/>
              <w:left w:val="single" w:sz="4" w:space="0" w:color="auto"/>
              <w:bottom w:val="single" w:sz="4" w:space="0" w:color="auto"/>
              <w:right w:val="single" w:sz="4" w:space="0" w:color="auto"/>
            </w:tcBorders>
            <w:hideMark/>
          </w:tcPr>
          <w:p w:rsidR="007B0D8F" w:rsidRPr="007B0D8F" w:rsidRDefault="007B0D8F" w:rsidP="007B0D8F">
            <w:pPr>
              <w:spacing w:after="0" w:line="240" w:lineRule="auto"/>
              <w:jc w:val="center"/>
              <w:rPr>
                <w:rFonts w:ascii="Times New Roman" w:eastAsia="Calibri" w:hAnsi="Times New Roman" w:cs="Times New Roman"/>
                <w:highlight w:val="lightGray"/>
              </w:rPr>
            </w:pPr>
            <w:r w:rsidRPr="007B0D8F">
              <w:rPr>
                <w:rFonts w:ascii="Times New Roman" w:eastAsia="Calibri" w:hAnsi="Times New Roman" w:cs="Times New Roman"/>
                <w:highlight w:val="lightGray"/>
              </w:rPr>
              <w:lastRenderedPageBreak/>
              <w:t>Local / international</w:t>
            </w:r>
          </w:p>
        </w:tc>
        <w:tc>
          <w:tcPr>
            <w:tcW w:w="4396" w:type="dxa"/>
            <w:tcBorders>
              <w:top w:val="single" w:sz="4" w:space="0" w:color="auto"/>
              <w:left w:val="single" w:sz="4" w:space="0" w:color="auto"/>
              <w:bottom w:val="single" w:sz="4" w:space="0" w:color="auto"/>
              <w:right w:val="single" w:sz="4" w:space="0" w:color="auto"/>
            </w:tcBorders>
            <w:hideMark/>
          </w:tcPr>
          <w:p w:rsidR="007B0D8F" w:rsidRPr="007B0D8F" w:rsidRDefault="007B0D8F" w:rsidP="007B0D8F">
            <w:pPr>
              <w:spacing w:after="0" w:line="240" w:lineRule="auto"/>
              <w:jc w:val="center"/>
              <w:rPr>
                <w:rFonts w:ascii="Times New Roman" w:eastAsia="Calibri" w:hAnsi="Times New Roman" w:cs="Times New Roman"/>
                <w:highlight w:val="lightGray"/>
              </w:rPr>
            </w:pPr>
            <w:r w:rsidRPr="007B0D8F">
              <w:rPr>
                <w:rFonts w:ascii="Times New Roman" w:eastAsia="Calibri" w:hAnsi="Times New Roman" w:cs="Times New Roman"/>
                <w:highlight w:val="lightGray"/>
              </w:rPr>
              <w:t>Name of Tender</w:t>
            </w:r>
          </w:p>
        </w:tc>
        <w:tc>
          <w:tcPr>
            <w:tcW w:w="3150" w:type="dxa"/>
            <w:tcBorders>
              <w:top w:val="single" w:sz="4" w:space="0" w:color="auto"/>
              <w:left w:val="single" w:sz="4" w:space="0" w:color="auto"/>
              <w:bottom w:val="single" w:sz="4" w:space="0" w:color="auto"/>
              <w:right w:val="single" w:sz="4" w:space="0" w:color="auto"/>
            </w:tcBorders>
            <w:hideMark/>
          </w:tcPr>
          <w:p w:rsidR="007B0D8F" w:rsidRPr="007B0D8F" w:rsidRDefault="007B0D8F" w:rsidP="007B0D8F">
            <w:pPr>
              <w:spacing w:after="0" w:line="240" w:lineRule="auto"/>
              <w:jc w:val="center"/>
              <w:rPr>
                <w:rFonts w:ascii="Times New Roman" w:eastAsia="Calibri" w:hAnsi="Times New Roman" w:cs="Times New Roman"/>
                <w:highlight w:val="lightGray"/>
              </w:rPr>
            </w:pPr>
            <w:r w:rsidRPr="007B0D8F">
              <w:rPr>
                <w:rFonts w:ascii="Times New Roman" w:eastAsia="Calibri" w:hAnsi="Times New Roman" w:cs="Times New Roman"/>
                <w:highlight w:val="lightGray"/>
              </w:rPr>
              <w:t>Auction / Tender</w:t>
            </w:r>
          </w:p>
        </w:tc>
      </w:tr>
      <w:tr w:rsidR="007B0D8F" w:rsidRPr="007B0D8F" w:rsidTr="007B0D8F">
        <w:trPr>
          <w:trHeight w:val="845"/>
        </w:trPr>
        <w:tc>
          <w:tcPr>
            <w:tcW w:w="3339" w:type="dxa"/>
            <w:tcBorders>
              <w:top w:val="single" w:sz="4" w:space="0" w:color="auto"/>
              <w:left w:val="single" w:sz="4" w:space="0" w:color="auto"/>
              <w:bottom w:val="single" w:sz="4" w:space="0" w:color="auto"/>
              <w:right w:val="single" w:sz="4" w:space="0" w:color="auto"/>
            </w:tcBorders>
            <w:hideMark/>
          </w:tcPr>
          <w:p w:rsidR="007B0D8F" w:rsidRPr="007B0D8F" w:rsidRDefault="007B0D8F" w:rsidP="007B0D8F">
            <w:pPr>
              <w:spacing w:after="0" w:line="240" w:lineRule="auto"/>
              <w:jc w:val="center"/>
              <w:rPr>
                <w:rFonts w:ascii="Times New Roman" w:eastAsia="Calibri" w:hAnsi="Times New Roman" w:cs="Times New Roman"/>
              </w:rPr>
            </w:pPr>
            <w:r w:rsidRPr="007B0D8F">
              <w:rPr>
                <w:rFonts w:ascii="Times New Roman" w:eastAsia="Calibri" w:hAnsi="Times New Roman" w:cs="Times New Roman"/>
              </w:rPr>
              <w:t>International</w:t>
            </w:r>
          </w:p>
        </w:tc>
        <w:tc>
          <w:tcPr>
            <w:tcW w:w="4396" w:type="dxa"/>
            <w:tcBorders>
              <w:top w:val="single" w:sz="4" w:space="0" w:color="auto"/>
              <w:left w:val="single" w:sz="4" w:space="0" w:color="auto"/>
              <w:bottom w:val="single" w:sz="4" w:space="0" w:color="auto"/>
              <w:right w:val="single" w:sz="4" w:space="0" w:color="auto"/>
            </w:tcBorders>
            <w:hideMark/>
          </w:tcPr>
          <w:p w:rsidR="007B0D8F" w:rsidRPr="007B0D8F" w:rsidRDefault="007B0D8F" w:rsidP="007B0D8F">
            <w:pPr>
              <w:spacing w:after="0" w:line="240" w:lineRule="auto"/>
              <w:jc w:val="center"/>
              <w:rPr>
                <w:rFonts w:ascii="Times New Roman" w:eastAsia="Times New Roman" w:hAnsi="Times New Roman" w:cs="Times New Roman"/>
              </w:rPr>
            </w:pPr>
            <w:r w:rsidRPr="007B0D8F">
              <w:rPr>
                <w:rFonts w:ascii="Times New Roman" w:eastAsia="Times New Roman" w:hAnsi="Times New Roman" w:cs="Times New Roman"/>
              </w:rPr>
              <w:t>The procurement of Locomotives, Rolling Stocks, and Spare parts with Ref No: EDR/ICB/LR/003/26 and EDR/ICB/RSP/004/26</w:t>
            </w:r>
          </w:p>
        </w:tc>
        <w:tc>
          <w:tcPr>
            <w:tcW w:w="3150" w:type="dxa"/>
            <w:tcBorders>
              <w:top w:val="single" w:sz="4" w:space="0" w:color="auto"/>
              <w:left w:val="single" w:sz="4" w:space="0" w:color="auto"/>
              <w:bottom w:val="single" w:sz="4" w:space="0" w:color="auto"/>
              <w:right w:val="single" w:sz="4" w:space="0" w:color="auto"/>
            </w:tcBorders>
            <w:hideMark/>
          </w:tcPr>
          <w:p w:rsidR="007B0D8F" w:rsidRPr="007B0D8F" w:rsidRDefault="007B0D8F" w:rsidP="007B0D8F">
            <w:pPr>
              <w:spacing w:after="0" w:line="240" w:lineRule="auto"/>
              <w:jc w:val="center"/>
              <w:rPr>
                <w:rFonts w:ascii="Times New Roman" w:eastAsia="Calibri" w:hAnsi="Times New Roman" w:cs="Times New Roman"/>
              </w:rPr>
            </w:pPr>
            <w:r w:rsidRPr="007B0D8F">
              <w:rPr>
                <w:rFonts w:ascii="Times New Roman" w:eastAsia="Calibri" w:hAnsi="Times New Roman" w:cs="Times New Roman"/>
              </w:rPr>
              <w:t>Tender</w:t>
            </w:r>
          </w:p>
        </w:tc>
      </w:tr>
      <w:tr w:rsidR="007B0D8F" w:rsidRPr="007B0D8F" w:rsidTr="007B0D8F">
        <w:trPr>
          <w:trHeight w:val="261"/>
        </w:trPr>
        <w:tc>
          <w:tcPr>
            <w:tcW w:w="3339" w:type="dxa"/>
            <w:tcBorders>
              <w:top w:val="single" w:sz="4" w:space="0" w:color="auto"/>
              <w:left w:val="single" w:sz="4" w:space="0" w:color="auto"/>
              <w:bottom w:val="single" w:sz="4" w:space="0" w:color="auto"/>
              <w:right w:val="single" w:sz="4" w:space="0" w:color="auto"/>
            </w:tcBorders>
            <w:hideMark/>
          </w:tcPr>
          <w:p w:rsidR="007B0D8F" w:rsidRPr="007B0D8F" w:rsidRDefault="007B0D8F" w:rsidP="007B0D8F">
            <w:pPr>
              <w:spacing w:after="0" w:line="240" w:lineRule="auto"/>
              <w:jc w:val="center"/>
              <w:rPr>
                <w:rFonts w:ascii="Times New Roman" w:eastAsia="Calibri" w:hAnsi="Times New Roman" w:cs="Times New Roman"/>
                <w:highlight w:val="lightGray"/>
              </w:rPr>
            </w:pPr>
            <w:r w:rsidRPr="007B0D8F">
              <w:rPr>
                <w:rFonts w:ascii="Times New Roman" w:eastAsia="Calibri" w:hAnsi="Times New Roman" w:cs="Times New Roman"/>
                <w:highlight w:val="lightGray"/>
              </w:rPr>
              <w:t>Subject</w:t>
            </w:r>
          </w:p>
        </w:tc>
        <w:tc>
          <w:tcPr>
            <w:tcW w:w="4396" w:type="dxa"/>
            <w:tcBorders>
              <w:top w:val="single" w:sz="4" w:space="0" w:color="auto"/>
              <w:left w:val="single" w:sz="4" w:space="0" w:color="auto"/>
              <w:bottom w:val="single" w:sz="4" w:space="0" w:color="auto"/>
              <w:right w:val="single" w:sz="4" w:space="0" w:color="auto"/>
            </w:tcBorders>
            <w:hideMark/>
          </w:tcPr>
          <w:p w:rsidR="007B0D8F" w:rsidRPr="007B0D8F" w:rsidRDefault="007B0D8F" w:rsidP="007B0D8F">
            <w:pPr>
              <w:spacing w:after="0" w:line="240" w:lineRule="auto"/>
              <w:jc w:val="center"/>
              <w:rPr>
                <w:rFonts w:ascii="Times New Roman" w:eastAsia="Calibri" w:hAnsi="Times New Roman" w:cs="Times New Roman"/>
                <w:highlight w:val="lightGray"/>
              </w:rPr>
            </w:pPr>
            <w:r w:rsidRPr="007B0D8F">
              <w:rPr>
                <w:rFonts w:ascii="Times New Roman" w:eastAsia="Calibri" w:hAnsi="Times New Roman" w:cs="Times New Roman"/>
                <w:highlight w:val="lightGray"/>
              </w:rPr>
              <w:t>Who Issue</w:t>
            </w:r>
          </w:p>
        </w:tc>
        <w:tc>
          <w:tcPr>
            <w:tcW w:w="3150" w:type="dxa"/>
            <w:tcBorders>
              <w:top w:val="single" w:sz="4" w:space="0" w:color="auto"/>
              <w:left w:val="single" w:sz="4" w:space="0" w:color="auto"/>
              <w:bottom w:val="single" w:sz="4" w:space="0" w:color="auto"/>
              <w:right w:val="single" w:sz="4" w:space="0" w:color="auto"/>
            </w:tcBorders>
            <w:hideMark/>
          </w:tcPr>
          <w:p w:rsidR="007B0D8F" w:rsidRPr="007B0D8F" w:rsidRDefault="007B0D8F" w:rsidP="007B0D8F">
            <w:pPr>
              <w:spacing w:after="0" w:line="240" w:lineRule="auto"/>
              <w:jc w:val="center"/>
              <w:rPr>
                <w:rFonts w:ascii="Times New Roman" w:eastAsia="Calibri" w:hAnsi="Times New Roman" w:cs="Times New Roman"/>
                <w:highlight w:val="lightGray"/>
              </w:rPr>
            </w:pPr>
            <w:r w:rsidRPr="007B0D8F">
              <w:rPr>
                <w:rFonts w:ascii="Times New Roman" w:eastAsia="Calibri" w:hAnsi="Times New Roman" w:cs="Times New Roman"/>
                <w:highlight w:val="lightGray"/>
              </w:rPr>
              <w:t>Who Paid</w:t>
            </w:r>
          </w:p>
        </w:tc>
      </w:tr>
      <w:tr w:rsidR="007B0D8F" w:rsidRPr="007B0D8F" w:rsidTr="007B0D8F">
        <w:trPr>
          <w:trHeight w:val="799"/>
        </w:trPr>
        <w:tc>
          <w:tcPr>
            <w:tcW w:w="3339" w:type="dxa"/>
            <w:tcBorders>
              <w:top w:val="single" w:sz="4" w:space="0" w:color="auto"/>
              <w:left w:val="single" w:sz="4" w:space="0" w:color="auto"/>
              <w:bottom w:val="single" w:sz="4" w:space="0" w:color="auto"/>
              <w:right w:val="single" w:sz="4" w:space="0" w:color="auto"/>
            </w:tcBorders>
            <w:hideMark/>
          </w:tcPr>
          <w:p w:rsidR="007B0D8F" w:rsidRPr="007B0D8F" w:rsidRDefault="007B0D8F" w:rsidP="007B0D8F">
            <w:pPr>
              <w:spacing w:after="0" w:line="240" w:lineRule="auto"/>
              <w:jc w:val="center"/>
              <w:rPr>
                <w:rFonts w:ascii="Times New Roman" w:eastAsia="Times New Roman" w:hAnsi="Times New Roman" w:cs="Times New Roman"/>
              </w:rPr>
            </w:pPr>
            <w:r w:rsidRPr="007B0D8F">
              <w:rPr>
                <w:rFonts w:ascii="Times New Roman" w:eastAsia="Times New Roman" w:hAnsi="Times New Roman" w:cs="Times New Roman"/>
              </w:rPr>
              <w:t>The procurement of Locomotives, Rolling Stocks, and Spare parts</w:t>
            </w:r>
          </w:p>
        </w:tc>
        <w:tc>
          <w:tcPr>
            <w:tcW w:w="4396" w:type="dxa"/>
            <w:tcBorders>
              <w:top w:val="single" w:sz="4" w:space="0" w:color="auto"/>
              <w:left w:val="single" w:sz="4" w:space="0" w:color="auto"/>
              <w:bottom w:val="single" w:sz="4" w:space="0" w:color="auto"/>
              <w:right w:val="single" w:sz="4" w:space="0" w:color="auto"/>
            </w:tcBorders>
            <w:hideMark/>
          </w:tcPr>
          <w:p w:rsidR="007B0D8F" w:rsidRPr="007B0D8F" w:rsidRDefault="007B0D8F" w:rsidP="007B0D8F">
            <w:pPr>
              <w:spacing w:after="160" w:line="259" w:lineRule="auto"/>
              <w:ind w:right="54"/>
              <w:jc w:val="center"/>
              <w:rPr>
                <w:rFonts w:ascii="Times New Roman" w:eastAsia="Times New Roman" w:hAnsi="Times New Roman" w:cs="Times New Roman"/>
              </w:rPr>
            </w:pPr>
            <w:proofErr w:type="spellStart"/>
            <w:r w:rsidRPr="007B0D8F">
              <w:rPr>
                <w:rFonts w:ascii="Times New Roman" w:eastAsia="Times New Roman" w:hAnsi="Times New Roman" w:cs="Times New Roman"/>
              </w:rPr>
              <w:t>Ethio</w:t>
            </w:r>
            <w:proofErr w:type="spellEnd"/>
            <w:r w:rsidRPr="007B0D8F">
              <w:rPr>
                <w:rFonts w:ascii="Times New Roman" w:eastAsia="Times New Roman" w:hAnsi="Times New Roman" w:cs="Times New Roman"/>
              </w:rPr>
              <w:t xml:space="preserve"> - Djibouti Standard Gauge Railway Share Company</w:t>
            </w:r>
          </w:p>
        </w:tc>
        <w:tc>
          <w:tcPr>
            <w:tcW w:w="3150" w:type="dxa"/>
            <w:tcBorders>
              <w:top w:val="single" w:sz="4" w:space="0" w:color="auto"/>
              <w:left w:val="single" w:sz="4" w:space="0" w:color="auto"/>
              <w:bottom w:val="single" w:sz="4" w:space="0" w:color="auto"/>
              <w:right w:val="single" w:sz="4" w:space="0" w:color="auto"/>
            </w:tcBorders>
            <w:hideMark/>
          </w:tcPr>
          <w:p w:rsidR="007B0D8F" w:rsidRPr="007B0D8F" w:rsidRDefault="007B0D8F" w:rsidP="007B0D8F">
            <w:pPr>
              <w:spacing w:after="160" w:line="259" w:lineRule="auto"/>
              <w:ind w:right="-126"/>
              <w:jc w:val="center"/>
              <w:rPr>
                <w:rFonts w:ascii="Times New Roman" w:eastAsia="Times New Roman" w:hAnsi="Times New Roman" w:cs="Times New Roman"/>
              </w:rPr>
            </w:pPr>
            <w:proofErr w:type="spellStart"/>
            <w:r w:rsidRPr="007B0D8F">
              <w:rPr>
                <w:rFonts w:ascii="Times New Roman" w:eastAsia="Times New Roman" w:hAnsi="Times New Roman" w:cs="Times New Roman"/>
              </w:rPr>
              <w:t>Ethio</w:t>
            </w:r>
            <w:proofErr w:type="spellEnd"/>
            <w:r w:rsidRPr="007B0D8F">
              <w:rPr>
                <w:rFonts w:ascii="Times New Roman" w:eastAsia="Times New Roman" w:hAnsi="Times New Roman" w:cs="Times New Roman"/>
              </w:rPr>
              <w:t xml:space="preserve"> - Djibouti Standard Gauge Railway Share Company</w:t>
            </w:r>
          </w:p>
        </w:tc>
      </w:tr>
      <w:tr w:rsidR="007B0D8F" w:rsidRPr="007B0D8F" w:rsidTr="007B0D8F">
        <w:trPr>
          <w:trHeight w:val="317"/>
        </w:trPr>
        <w:tc>
          <w:tcPr>
            <w:tcW w:w="3339" w:type="dxa"/>
            <w:tcBorders>
              <w:top w:val="single" w:sz="4" w:space="0" w:color="auto"/>
              <w:left w:val="single" w:sz="4" w:space="0" w:color="auto"/>
              <w:bottom w:val="single" w:sz="4" w:space="0" w:color="auto"/>
              <w:right w:val="single" w:sz="4" w:space="0" w:color="auto"/>
            </w:tcBorders>
            <w:hideMark/>
          </w:tcPr>
          <w:p w:rsidR="007B0D8F" w:rsidRPr="007B0D8F" w:rsidRDefault="007B0D8F" w:rsidP="007B0D8F">
            <w:pPr>
              <w:spacing w:after="0" w:line="240" w:lineRule="auto"/>
              <w:jc w:val="center"/>
              <w:rPr>
                <w:rFonts w:ascii="Times New Roman" w:eastAsia="Calibri" w:hAnsi="Times New Roman" w:cs="Times New Roman"/>
                <w:highlight w:val="lightGray"/>
              </w:rPr>
            </w:pPr>
            <w:r w:rsidRPr="007B0D8F">
              <w:rPr>
                <w:rFonts w:ascii="Times New Roman" w:eastAsia="Calibri" w:hAnsi="Times New Roman" w:cs="Times New Roman"/>
                <w:highlight w:val="lightGray"/>
              </w:rPr>
              <w:t>Value total</w:t>
            </w:r>
          </w:p>
        </w:tc>
        <w:tc>
          <w:tcPr>
            <w:tcW w:w="4396" w:type="dxa"/>
            <w:tcBorders>
              <w:top w:val="single" w:sz="4" w:space="0" w:color="auto"/>
              <w:left w:val="single" w:sz="4" w:space="0" w:color="auto"/>
              <w:bottom w:val="single" w:sz="4" w:space="0" w:color="auto"/>
              <w:right w:val="single" w:sz="4" w:space="0" w:color="auto"/>
            </w:tcBorders>
            <w:hideMark/>
          </w:tcPr>
          <w:p w:rsidR="007B0D8F" w:rsidRPr="007B0D8F" w:rsidRDefault="007B0D8F" w:rsidP="007B0D8F">
            <w:pPr>
              <w:spacing w:after="0" w:line="240" w:lineRule="auto"/>
              <w:jc w:val="center"/>
              <w:rPr>
                <w:rFonts w:ascii="Times New Roman" w:eastAsia="Calibri" w:hAnsi="Times New Roman" w:cs="Times New Roman"/>
                <w:highlight w:val="lightGray"/>
              </w:rPr>
            </w:pPr>
            <w:r w:rsidRPr="007B0D8F">
              <w:rPr>
                <w:rFonts w:ascii="Times New Roman" w:eastAsia="Calibri" w:hAnsi="Times New Roman" w:cs="Times New Roman"/>
                <w:highlight w:val="lightGray"/>
              </w:rPr>
              <w:t>Floating Date</w:t>
            </w:r>
          </w:p>
        </w:tc>
        <w:tc>
          <w:tcPr>
            <w:tcW w:w="3150" w:type="dxa"/>
            <w:tcBorders>
              <w:top w:val="single" w:sz="4" w:space="0" w:color="auto"/>
              <w:left w:val="single" w:sz="4" w:space="0" w:color="auto"/>
              <w:bottom w:val="single" w:sz="4" w:space="0" w:color="auto"/>
              <w:right w:val="single" w:sz="4" w:space="0" w:color="auto"/>
            </w:tcBorders>
            <w:hideMark/>
          </w:tcPr>
          <w:p w:rsidR="007B0D8F" w:rsidRPr="007B0D8F" w:rsidRDefault="007B0D8F" w:rsidP="007B0D8F">
            <w:pPr>
              <w:spacing w:after="0" w:line="240" w:lineRule="auto"/>
              <w:jc w:val="center"/>
              <w:rPr>
                <w:rFonts w:ascii="Times New Roman" w:eastAsia="Calibri" w:hAnsi="Times New Roman" w:cs="Times New Roman"/>
              </w:rPr>
            </w:pPr>
            <w:r w:rsidRPr="007B0D8F">
              <w:rPr>
                <w:rFonts w:ascii="Times New Roman" w:eastAsia="Calibri" w:hAnsi="Times New Roman" w:cs="Times New Roman"/>
                <w:highlight w:val="lightGray"/>
              </w:rPr>
              <w:t>Deadline</w:t>
            </w:r>
          </w:p>
        </w:tc>
      </w:tr>
      <w:tr w:rsidR="007B0D8F" w:rsidRPr="007B0D8F" w:rsidTr="007B0D8F">
        <w:trPr>
          <w:trHeight w:val="285"/>
        </w:trPr>
        <w:tc>
          <w:tcPr>
            <w:tcW w:w="3339" w:type="dxa"/>
            <w:tcBorders>
              <w:top w:val="single" w:sz="4" w:space="0" w:color="auto"/>
              <w:left w:val="single" w:sz="4" w:space="0" w:color="auto"/>
              <w:bottom w:val="single" w:sz="4" w:space="0" w:color="auto"/>
              <w:right w:val="single" w:sz="4" w:space="0" w:color="auto"/>
            </w:tcBorders>
          </w:tcPr>
          <w:p w:rsidR="007B0D8F" w:rsidRPr="007B0D8F" w:rsidRDefault="007B0D8F" w:rsidP="007B0D8F">
            <w:pPr>
              <w:spacing w:before="100" w:beforeAutospacing="1" w:after="0" w:line="240" w:lineRule="auto"/>
              <w:jc w:val="center"/>
              <w:rPr>
                <w:rFonts w:ascii="Times New Roman" w:eastAsia="Times New Roman" w:hAnsi="Times New Roman" w:cs="Times New Roman"/>
              </w:rPr>
            </w:pPr>
          </w:p>
        </w:tc>
        <w:tc>
          <w:tcPr>
            <w:tcW w:w="4396" w:type="dxa"/>
            <w:tcBorders>
              <w:top w:val="single" w:sz="4" w:space="0" w:color="auto"/>
              <w:left w:val="single" w:sz="4" w:space="0" w:color="auto"/>
              <w:bottom w:val="single" w:sz="4" w:space="0" w:color="auto"/>
              <w:right w:val="single" w:sz="4" w:space="0" w:color="auto"/>
            </w:tcBorders>
            <w:hideMark/>
          </w:tcPr>
          <w:p w:rsidR="007B0D8F" w:rsidRPr="007B0D8F" w:rsidRDefault="007B0D8F" w:rsidP="007B0D8F">
            <w:pPr>
              <w:spacing w:after="0" w:line="240" w:lineRule="auto"/>
              <w:jc w:val="center"/>
              <w:rPr>
                <w:rFonts w:ascii="Times New Roman" w:eastAsia="Calibri" w:hAnsi="Times New Roman" w:cs="Times New Roman"/>
              </w:rPr>
            </w:pPr>
            <w:r w:rsidRPr="007B0D8F">
              <w:rPr>
                <w:rFonts w:ascii="Times New Roman" w:eastAsia="Times New Roman" w:hAnsi="Times New Roman" w:cs="Times New Roman"/>
                <w:shd w:val="clear" w:color="auto" w:fill="FFFFFF"/>
              </w:rPr>
              <w:t>February 11, 2026</w:t>
            </w:r>
          </w:p>
        </w:tc>
        <w:tc>
          <w:tcPr>
            <w:tcW w:w="3150" w:type="dxa"/>
            <w:tcBorders>
              <w:top w:val="single" w:sz="4" w:space="0" w:color="auto"/>
              <w:left w:val="single" w:sz="4" w:space="0" w:color="auto"/>
              <w:bottom w:val="single" w:sz="4" w:space="0" w:color="auto"/>
              <w:right w:val="single" w:sz="4" w:space="0" w:color="auto"/>
            </w:tcBorders>
            <w:hideMark/>
          </w:tcPr>
          <w:p w:rsidR="007B0D8F" w:rsidRPr="007B0D8F" w:rsidRDefault="007B0D8F" w:rsidP="007B0D8F">
            <w:pPr>
              <w:spacing w:after="0" w:line="240" w:lineRule="auto"/>
              <w:jc w:val="center"/>
              <w:rPr>
                <w:rFonts w:ascii="Times New Roman" w:eastAsia="Calibri" w:hAnsi="Times New Roman" w:cs="Times New Roman"/>
              </w:rPr>
            </w:pPr>
            <w:r w:rsidRPr="007B0D8F">
              <w:rPr>
                <w:rFonts w:ascii="Times New Roman" w:eastAsia="Times New Roman" w:hAnsi="Times New Roman" w:cs="Times New Roman"/>
                <w:shd w:val="clear" w:color="auto" w:fill="FFFFFF"/>
              </w:rPr>
              <w:t>March 16</w:t>
            </w:r>
            <w:r w:rsidRPr="007B0D8F">
              <w:rPr>
                <w:rFonts w:ascii="Times New Roman" w:eastAsia="Calibri" w:hAnsi="Times New Roman" w:cs="Times New Roman"/>
              </w:rPr>
              <w:t>, 2026</w:t>
            </w:r>
          </w:p>
        </w:tc>
      </w:tr>
      <w:tr w:rsidR="007B0D8F" w:rsidRPr="007B0D8F" w:rsidTr="007B0D8F">
        <w:trPr>
          <w:trHeight w:val="893"/>
        </w:trPr>
        <w:tc>
          <w:tcPr>
            <w:tcW w:w="3339" w:type="dxa"/>
            <w:tcBorders>
              <w:top w:val="single" w:sz="4" w:space="0" w:color="auto"/>
              <w:left w:val="single" w:sz="4" w:space="0" w:color="auto"/>
              <w:bottom w:val="single" w:sz="4" w:space="0" w:color="auto"/>
              <w:right w:val="single" w:sz="4" w:space="0" w:color="auto"/>
            </w:tcBorders>
            <w:hideMark/>
          </w:tcPr>
          <w:p w:rsidR="007B0D8F" w:rsidRPr="007B0D8F" w:rsidRDefault="007B0D8F" w:rsidP="007B0D8F">
            <w:pPr>
              <w:spacing w:after="0" w:line="240" w:lineRule="auto"/>
              <w:jc w:val="center"/>
              <w:rPr>
                <w:rFonts w:ascii="Times New Roman" w:eastAsia="Calibri" w:hAnsi="Times New Roman" w:cs="Times New Roman"/>
              </w:rPr>
            </w:pPr>
            <w:r w:rsidRPr="007B0D8F">
              <w:rPr>
                <w:rFonts w:ascii="Times New Roman" w:eastAsia="Calibri" w:hAnsi="Times New Roman" w:cs="Times New Roman"/>
              </w:rPr>
              <w:t>Summary of the nature of the Tender</w:t>
            </w:r>
          </w:p>
        </w:tc>
        <w:tc>
          <w:tcPr>
            <w:tcW w:w="7546" w:type="dxa"/>
            <w:gridSpan w:val="2"/>
            <w:tcBorders>
              <w:top w:val="single" w:sz="4" w:space="0" w:color="auto"/>
              <w:left w:val="single" w:sz="4" w:space="0" w:color="auto"/>
              <w:bottom w:val="single" w:sz="4" w:space="0" w:color="auto"/>
              <w:right w:val="single" w:sz="4" w:space="0" w:color="auto"/>
            </w:tcBorders>
            <w:hideMark/>
          </w:tcPr>
          <w:p w:rsidR="007B0D8F" w:rsidRPr="007B0D8F" w:rsidRDefault="007B0D8F" w:rsidP="007B0D8F">
            <w:pPr>
              <w:spacing w:after="0" w:line="240" w:lineRule="auto"/>
              <w:jc w:val="both"/>
              <w:rPr>
                <w:rFonts w:ascii="Times New Roman" w:eastAsia="Times New Roman" w:hAnsi="Times New Roman" w:cs="Times New Roman"/>
              </w:rPr>
            </w:pPr>
            <w:proofErr w:type="spellStart"/>
            <w:r w:rsidRPr="007B0D8F">
              <w:rPr>
                <w:rFonts w:ascii="Times New Roman" w:eastAsia="Times New Roman" w:hAnsi="Times New Roman" w:cs="Times New Roman"/>
              </w:rPr>
              <w:t>Ethio</w:t>
            </w:r>
            <w:proofErr w:type="spellEnd"/>
            <w:r w:rsidRPr="007B0D8F">
              <w:rPr>
                <w:rFonts w:ascii="Times New Roman" w:eastAsia="Times New Roman" w:hAnsi="Times New Roman" w:cs="Times New Roman"/>
              </w:rPr>
              <w:t>-Djibouti Standard Gauge Railway Share Company (EDR) would like to invite interested and qualified bidders for the procurement of the following Locomotives, Rolling Stocks, and Spare parts:</w:t>
            </w:r>
          </w:p>
          <w:p w:rsidR="007B0D8F" w:rsidRPr="007B0D8F" w:rsidRDefault="007B0D8F" w:rsidP="007B0D8F">
            <w:pPr>
              <w:numPr>
                <w:ilvl w:val="0"/>
                <w:numId w:val="2"/>
              </w:numPr>
              <w:spacing w:after="0" w:line="240" w:lineRule="auto"/>
              <w:contextualSpacing/>
              <w:jc w:val="both"/>
              <w:rPr>
                <w:rFonts w:ascii="Times New Roman" w:eastAsia="Times New Roman" w:hAnsi="Times New Roman" w:cs="Times New Roman"/>
              </w:rPr>
            </w:pPr>
            <w:r w:rsidRPr="007B0D8F">
              <w:rPr>
                <w:rFonts w:ascii="Times New Roman" w:eastAsia="Times New Roman" w:hAnsi="Times New Roman" w:cs="Times New Roman"/>
              </w:rPr>
              <w:t>Locomotives, Rolling Stocks</w:t>
            </w:r>
          </w:p>
          <w:p w:rsidR="007B0D8F" w:rsidRPr="007B0D8F" w:rsidRDefault="007B0D8F" w:rsidP="007B0D8F">
            <w:pPr>
              <w:spacing w:after="0" w:line="240" w:lineRule="auto"/>
              <w:ind w:left="360"/>
              <w:contextualSpacing/>
              <w:jc w:val="both"/>
              <w:rPr>
                <w:rFonts w:ascii="Times New Roman" w:eastAsia="Times New Roman" w:hAnsi="Times New Roman" w:cs="Times New Roman"/>
              </w:rPr>
            </w:pPr>
            <w:r w:rsidRPr="007B0D8F">
              <w:rPr>
                <w:rFonts w:ascii="Times New Roman" w:eastAsia="Times New Roman" w:hAnsi="Times New Roman" w:cs="Times New Roman"/>
              </w:rPr>
              <w:t>1.1. Lot 1: Electric Passenger Locomotive</w:t>
            </w:r>
          </w:p>
          <w:p w:rsidR="007B0D8F" w:rsidRPr="007B0D8F" w:rsidRDefault="007B0D8F" w:rsidP="007B0D8F">
            <w:pPr>
              <w:spacing w:after="0" w:line="240" w:lineRule="auto"/>
              <w:ind w:left="360"/>
              <w:contextualSpacing/>
              <w:jc w:val="both"/>
              <w:rPr>
                <w:rFonts w:ascii="Times New Roman" w:eastAsia="Times New Roman" w:hAnsi="Times New Roman" w:cs="Times New Roman"/>
              </w:rPr>
            </w:pPr>
            <w:r w:rsidRPr="007B0D8F">
              <w:rPr>
                <w:rFonts w:ascii="Times New Roman" w:eastAsia="Times New Roman" w:hAnsi="Times New Roman" w:cs="Times New Roman"/>
              </w:rPr>
              <w:t>1.2. Lot 2: Electric Freight Locomotive</w:t>
            </w:r>
          </w:p>
          <w:p w:rsidR="007B0D8F" w:rsidRPr="007B0D8F" w:rsidRDefault="007B0D8F" w:rsidP="007B0D8F">
            <w:pPr>
              <w:spacing w:after="0" w:line="240" w:lineRule="auto"/>
              <w:ind w:left="360"/>
              <w:contextualSpacing/>
              <w:jc w:val="both"/>
              <w:rPr>
                <w:rFonts w:ascii="Times New Roman" w:eastAsia="Times New Roman" w:hAnsi="Times New Roman" w:cs="Times New Roman"/>
              </w:rPr>
            </w:pPr>
            <w:r w:rsidRPr="007B0D8F">
              <w:rPr>
                <w:rFonts w:ascii="Times New Roman" w:eastAsia="Times New Roman" w:hAnsi="Times New Roman" w:cs="Times New Roman"/>
              </w:rPr>
              <w:t>1.3. Lot 3: Diesel Locomotive</w:t>
            </w:r>
          </w:p>
          <w:p w:rsidR="007B0D8F" w:rsidRPr="007B0D8F" w:rsidRDefault="007B0D8F" w:rsidP="007B0D8F">
            <w:pPr>
              <w:spacing w:after="0" w:line="240" w:lineRule="auto"/>
              <w:ind w:left="360"/>
              <w:contextualSpacing/>
              <w:jc w:val="both"/>
              <w:rPr>
                <w:rFonts w:ascii="Times New Roman" w:eastAsia="Times New Roman" w:hAnsi="Times New Roman" w:cs="Times New Roman"/>
              </w:rPr>
            </w:pPr>
            <w:r w:rsidRPr="007B0D8F">
              <w:rPr>
                <w:rFonts w:ascii="Times New Roman" w:eastAsia="Times New Roman" w:hAnsi="Times New Roman" w:cs="Times New Roman"/>
              </w:rPr>
              <w:t>1.4. Lot 4: Passenger Soft Berth Coach</w:t>
            </w:r>
          </w:p>
          <w:p w:rsidR="007B0D8F" w:rsidRPr="007B0D8F" w:rsidRDefault="007B0D8F" w:rsidP="007B0D8F">
            <w:pPr>
              <w:spacing w:after="0" w:line="240" w:lineRule="auto"/>
              <w:ind w:left="360"/>
              <w:contextualSpacing/>
              <w:jc w:val="both"/>
              <w:rPr>
                <w:rFonts w:ascii="Times New Roman" w:eastAsia="Times New Roman" w:hAnsi="Times New Roman" w:cs="Times New Roman"/>
              </w:rPr>
            </w:pPr>
            <w:r w:rsidRPr="007B0D8F">
              <w:rPr>
                <w:rFonts w:ascii="Times New Roman" w:eastAsia="Times New Roman" w:hAnsi="Times New Roman" w:cs="Times New Roman"/>
              </w:rPr>
              <w:t>1.5. Lot 5: Passenger Dining Coach</w:t>
            </w:r>
          </w:p>
          <w:p w:rsidR="007B0D8F" w:rsidRPr="007B0D8F" w:rsidRDefault="007B0D8F" w:rsidP="007B0D8F">
            <w:pPr>
              <w:spacing w:after="0" w:line="240" w:lineRule="auto"/>
              <w:ind w:left="360"/>
              <w:contextualSpacing/>
              <w:jc w:val="both"/>
              <w:rPr>
                <w:rFonts w:ascii="Times New Roman" w:eastAsia="Times New Roman" w:hAnsi="Times New Roman" w:cs="Times New Roman"/>
              </w:rPr>
            </w:pPr>
            <w:r w:rsidRPr="007B0D8F">
              <w:rPr>
                <w:rFonts w:ascii="Times New Roman" w:eastAsia="Times New Roman" w:hAnsi="Times New Roman" w:cs="Times New Roman"/>
              </w:rPr>
              <w:t>1.6. Lot 6: Passenger Hard Seat Coach</w:t>
            </w:r>
          </w:p>
          <w:p w:rsidR="007B0D8F" w:rsidRPr="007B0D8F" w:rsidRDefault="007B0D8F" w:rsidP="007B0D8F">
            <w:pPr>
              <w:spacing w:after="0" w:line="240" w:lineRule="auto"/>
              <w:ind w:left="360"/>
              <w:contextualSpacing/>
              <w:jc w:val="both"/>
              <w:rPr>
                <w:rFonts w:ascii="Times New Roman" w:eastAsia="Times New Roman" w:hAnsi="Times New Roman" w:cs="Times New Roman"/>
              </w:rPr>
            </w:pPr>
            <w:r w:rsidRPr="007B0D8F">
              <w:rPr>
                <w:rFonts w:ascii="Times New Roman" w:eastAsia="Times New Roman" w:hAnsi="Times New Roman" w:cs="Times New Roman"/>
              </w:rPr>
              <w:t>1.7. Lot 7: Box Wagon</w:t>
            </w:r>
          </w:p>
          <w:p w:rsidR="007B0D8F" w:rsidRPr="007B0D8F" w:rsidRDefault="007B0D8F" w:rsidP="007B0D8F">
            <w:pPr>
              <w:spacing w:after="0" w:line="240" w:lineRule="auto"/>
              <w:ind w:left="360"/>
              <w:contextualSpacing/>
              <w:jc w:val="both"/>
              <w:rPr>
                <w:rFonts w:ascii="Times New Roman" w:eastAsia="Times New Roman" w:hAnsi="Times New Roman" w:cs="Times New Roman"/>
              </w:rPr>
            </w:pPr>
            <w:r w:rsidRPr="007B0D8F">
              <w:rPr>
                <w:rFonts w:ascii="Times New Roman" w:eastAsia="Times New Roman" w:hAnsi="Times New Roman" w:cs="Times New Roman"/>
              </w:rPr>
              <w:t>1.8. Lot 8: Flat Wagon</w:t>
            </w:r>
          </w:p>
          <w:p w:rsidR="007B0D8F" w:rsidRPr="007B0D8F" w:rsidRDefault="007B0D8F" w:rsidP="007B0D8F">
            <w:pPr>
              <w:spacing w:after="0" w:line="240" w:lineRule="auto"/>
              <w:ind w:left="360"/>
              <w:contextualSpacing/>
              <w:jc w:val="both"/>
              <w:rPr>
                <w:rFonts w:ascii="Times New Roman" w:eastAsia="Times New Roman" w:hAnsi="Times New Roman" w:cs="Times New Roman"/>
              </w:rPr>
            </w:pPr>
            <w:r w:rsidRPr="007B0D8F">
              <w:rPr>
                <w:rFonts w:ascii="Times New Roman" w:eastAsia="Times New Roman" w:hAnsi="Times New Roman" w:cs="Times New Roman"/>
              </w:rPr>
              <w:t>1.9. Lot 9: Tank Wagon</w:t>
            </w:r>
          </w:p>
          <w:p w:rsidR="007B0D8F" w:rsidRPr="007B0D8F" w:rsidRDefault="007B0D8F" w:rsidP="007B0D8F">
            <w:pPr>
              <w:numPr>
                <w:ilvl w:val="0"/>
                <w:numId w:val="2"/>
              </w:numPr>
              <w:spacing w:after="0" w:line="240" w:lineRule="auto"/>
              <w:contextualSpacing/>
              <w:jc w:val="both"/>
              <w:rPr>
                <w:rFonts w:ascii="Times New Roman" w:eastAsia="Times New Roman" w:hAnsi="Times New Roman" w:cs="Times New Roman"/>
              </w:rPr>
            </w:pPr>
            <w:r w:rsidRPr="007B0D8F">
              <w:rPr>
                <w:rFonts w:ascii="Times New Roman" w:eastAsia="Times New Roman" w:hAnsi="Times New Roman" w:cs="Times New Roman"/>
              </w:rPr>
              <w:t>Rolling Stocks Spare parts</w:t>
            </w:r>
          </w:p>
          <w:p w:rsidR="007B0D8F" w:rsidRPr="007B0D8F" w:rsidRDefault="007B0D8F" w:rsidP="007B0D8F">
            <w:pPr>
              <w:spacing w:after="0" w:line="240" w:lineRule="auto"/>
              <w:ind w:left="360"/>
              <w:contextualSpacing/>
              <w:jc w:val="both"/>
              <w:rPr>
                <w:rFonts w:ascii="Times New Roman" w:eastAsia="Times New Roman" w:hAnsi="Times New Roman" w:cs="Times New Roman"/>
              </w:rPr>
            </w:pPr>
            <w:r w:rsidRPr="007B0D8F">
              <w:rPr>
                <w:rFonts w:ascii="Times New Roman" w:eastAsia="Times New Roman" w:hAnsi="Times New Roman" w:cs="Times New Roman"/>
              </w:rPr>
              <w:t xml:space="preserve">2.1. Wagon </w:t>
            </w:r>
            <w:proofErr w:type="spellStart"/>
            <w:r w:rsidRPr="007B0D8F">
              <w:rPr>
                <w:rFonts w:ascii="Times New Roman" w:eastAsia="Times New Roman" w:hAnsi="Times New Roman" w:cs="Times New Roman"/>
              </w:rPr>
              <w:t>Wheelset</w:t>
            </w:r>
            <w:proofErr w:type="spellEnd"/>
            <w:r w:rsidRPr="007B0D8F">
              <w:rPr>
                <w:rFonts w:ascii="Times New Roman" w:eastAsia="Times New Roman" w:hAnsi="Times New Roman" w:cs="Times New Roman"/>
              </w:rPr>
              <w:t xml:space="preserve"> with Roller Bearings</w:t>
            </w:r>
          </w:p>
          <w:p w:rsidR="007B0D8F" w:rsidRPr="007B0D8F" w:rsidRDefault="007B0D8F" w:rsidP="007B0D8F">
            <w:pPr>
              <w:spacing w:after="0" w:line="240" w:lineRule="auto"/>
              <w:ind w:left="360"/>
              <w:contextualSpacing/>
              <w:jc w:val="both"/>
              <w:rPr>
                <w:rFonts w:ascii="Times New Roman" w:eastAsia="Times New Roman" w:hAnsi="Times New Roman" w:cs="Times New Roman"/>
              </w:rPr>
            </w:pPr>
            <w:r w:rsidRPr="007B0D8F">
              <w:rPr>
                <w:rFonts w:ascii="Times New Roman" w:eastAsia="Times New Roman" w:hAnsi="Times New Roman" w:cs="Times New Roman"/>
              </w:rPr>
              <w:t xml:space="preserve">2.2. Wagon </w:t>
            </w:r>
            <w:proofErr w:type="spellStart"/>
            <w:r w:rsidRPr="007B0D8F">
              <w:rPr>
                <w:rFonts w:ascii="Times New Roman" w:eastAsia="Times New Roman" w:hAnsi="Times New Roman" w:cs="Times New Roman"/>
              </w:rPr>
              <w:t>Wheelset</w:t>
            </w:r>
            <w:proofErr w:type="spellEnd"/>
            <w:r w:rsidRPr="007B0D8F">
              <w:rPr>
                <w:rFonts w:ascii="Times New Roman" w:eastAsia="Times New Roman" w:hAnsi="Times New Roman" w:cs="Times New Roman"/>
              </w:rPr>
              <w:t xml:space="preserve"> Roller Bearings</w:t>
            </w:r>
          </w:p>
        </w:tc>
      </w:tr>
    </w:tbl>
    <w:p w:rsidR="007B0D8F" w:rsidRPr="007B0D8F" w:rsidRDefault="007B0D8F" w:rsidP="007B0D8F">
      <w:pPr>
        <w:spacing w:after="0" w:line="240" w:lineRule="auto"/>
        <w:jc w:val="center"/>
        <w:outlineLvl w:val="4"/>
        <w:rPr>
          <w:rFonts w:ascii="Times New Roman" w:eastAsia="Calibri" w:hAnsi="Times New Roman" w:cs="Times New Roman"/>
          <w:b/>
          <w:bCs/>
        </w:rPr>
      </w:pPr>
    </w:p>
    <w:p w:rsidR="007B0D8F" w:rsidRDefault="007B0D8F" w:rsidP="007B0D8F">
      <w:pPr>
        <w:spacing w:after="0" w:line="240" w:lineRule="auto"/>
        <w:jc w:val="center"/>
        <w:outlineLvl w:val="4"/>
        <w:rPr>
          <w:rFonts w:ascii="Times New Roman" w:eastAsia="Times New Roman" w:hAnsi="Times New Roman" w:cs="Times New Roman" w:hint="cs"/>
          <w:b/>
          <w:bCs/>
          <w:rtl/>
        </w:rPr>
      </w:pPr>
      <w:r w:rsidRPr="007B0D8F">
        <w:rPr>
          <w:rFonts w:ascii="Times New Roman" w:eastAsia="Calibri" w:hAnsi="Times New Roman" w:cs="Times New Roman"/>
          <w:b/>
          <w:bCs/>
        </w:rPr>
        <w:t>Sources</w:t>
      </w:r>
      <w:r w:rsidRPr="007B0D8F">
        <w:rPr>
          <w:rFonts w:ascii="Times New Roman" w:eastAsia="Calibri" w:hAnsi="Times New Roman" w:cs="Times New Roman"/>
        </w:rPr>
        <w:t>: Afro Tender and the Ethiopian Herald</w:t>
      </w:r>
      <w:r w:rsidRPr="007B0D8F">
        <w:rPr>
          <w:rFonts w:ascii="Times New Roman" w:eastAsia="Times New Roman" w:hAnsi="Times New Roman" w:cs="Times New Roman"/>
          <w:b/>
          <w:bCs/>
        </w:rPr>
        <w:br/>
      </w:r>
    </w:p>
    <w:p w:rsidR="007B0D8F" w:rsidRPr="007B0D8F" w:rsidRDefault="007B0D8F" w:rsidP="007B0D8F">
      <w:pPr>
        <w:spacing w:after="0" w:line="240" w:lineRule="auto"/>
        <w:jc w:val="center"/>
        <w:outlineLvl w:val="4"/>
        <w:rPr>
          <w:rFonts w:ascii="Times New Roman" w:eastAsia="Times New Roman" w:hAnsi="Times New Roman" w:cs="Times New Roman"/>
          <w:b/>
          <w:bCs/>
        </w:rPr>
      </w:pPr>
      <w:r w:rsidRPr="007B0D8F">
        <w:rPr>
          <w:rFonts w:ascii="Times New Roman" w:eastAsia="Times New Roman" w:hAnsi="Times New Roman" w:cs="Times New Roman"/>
          <w:b/>
          <w:bCs/>
        </w:rPr>
        <w:t>International Competitive Bid (ICB)</w:t>
      </w:r>
    </w:p>
    <w:p w:rsidR="007B0D8F" w:rsidRPr="007B0D8F" w:rsidRDefault="007B0D8F" w:rsidP="007B0D8F">
      <w:pPr>
        <w:spacing w:after="0" w:line="240" w:lineRule="auto"/>
        <w:jc w:val="both"/>
        <w:rPr>
          <w:rFonts w:ascii="Times New Roman" w:eastAsia="Times New Roman" w:hAnsi="Times New Roman" w:cs="Times New Roman"/>
        </w:rPr>
      </w:pPr>
      <w:r w:rsidRPr="007B0D8F">
        <w:rPr>
          <w:rFonts w:ascii="Times New Roman" w:eastAsia="Times New Roman" w:hAnsi="Times New Roman" w:cs="Times New Roman"/>
        </w:rPr>
        <w:t xml:space="preserve">1. </w:t>
      </w:r>
      <w:proofErr w:type="spellStart"/>
      <w:r w:rsidRPr="007B0D8F">
        <w:rPr>
          <w:rFonts w:ascii="Times New Roman" w:eastAsia="Times New Roman" w:hAnsi="Times New Roman" w:cs="Times New Roman"/>
        </w:rPr>
        <w:t>Ethio</w:t>
      </w:r>
      <w:proofErr w:type="spellEnd"/>
      <w:r w:rsidRPr="007B0D8F">
        <w:rPr>
          <w:rFonts w:ascii="Times New Roman" w:eastAsia="Times New Roman" w:hAnsi="Times New Roman" w:cs="Times New Roman"/>
        </w:rPr>
        <w:t>-Djibouti Standard Gauge Railway Share Company (EDR) would like to invite interested and qualified bidders for the procurement of Locomotives, Rolling Stocks, and Spare parts mentioned below.</w:t>
      </w:r>
    </w:p>
    <w:tbl>
      <w:tblPr>
        <w:tblW w:w="5000" w:type="pct"/>
        <w:tblCellMar>
          <w:left w:w="0" w:type="dxa"/>
          <w:right w:w="0" w:type="dxa"/>
        </w:tblCellMar>
        <w:tblLook w:val="04A0" w:firstRow="1" w:lastRow="0" w:firstColumn="1" w:lastColumn="0" w:noHBand="0" w:noVBand="1"/>
      </w:tblPr>
      <w:tblGrid>
        <w:gridCol w:w="781"/>
        <w:gridCol w:w="2444"/>
        <w:gridCol w:w="879"/>
        <w:gridCol w:w="3616"/>
        <w:gridCol w:w="1856"/>
      </w:tblGrid>
      <w:tr w:rsidR="007B0D8F" w:rsidRPr="007B0D8F" w:rsidTr="000F026B">
        <w:tc>
          <w:tcPr>
            <w:tcW w:w="4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7B0D8F" w:rsidRPr="007B0D8F" w:rsidRDefault="007B0D8F" w:rsidP="007B0D8F">
            <w:pPr>
              <w:spacing w:after="0" w:line="240" w:lineRule="auto"/>
              <w:jc w:val="center"/>
              <w:rPr>
                <w:rFonts w:ascii="Times New Roman" w:eastAsia="Times New Roman" w:hAnsi="Times New Roman" w:cs="Times New Roman"/>
              </w:rPr>
            </w:pPr>
            <w:proofErr w:type="spellStart"/>
            <w:r w:rsidRPr="007B0D8F">
              <w:rPr>
                <w:rFonts w:ascii="Times New Roman" w:eastAsia="Times New Roman" w:hAnsi="Times New Roman" w:cs="Times New Roman"/>
              </w:rPr>
              <w:t>S.No</w:t>
            </w:r>
            <w:proofErr w:type="spellEnd"/>
            <w:r w:rsidRPr="007B0D8F">
              <w:rPr>
                <w:rFonts w:ascii="Times New Roman" w:eastAsia="Times New Roman" w:hAnsi="Times New Roman" w:cs="Times New Roman"/>
              </w:rPr>
              <w:t>.</w:t>
            </w:r>
          </w:p>
        </w:tc>
        <w:tc>
          <w:tcPr>
            <w:tcW w:w="125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rsidR="007B0D8F" w:rsidRPr="007B0D8F" w:rsidRDefault="007B0D8F" w:rsidP="007B0D8F">
            <w:pPr>
              <w:spacing w:after="0" w:line="240" w:lineRule="auto"/>
              <w:jc w:val="center"/>
              <w:rPr>
                <w:rFonts w:ascii="Times New Roman" w:eastAsia="Times New Roman" w:hAnsi="Times New Roman" w:cs="Times New Roman"/>
              </w:rPr>
            </w:pPr>
            <w:r w:rsidRPr="007B0D8F">
              <w:rPr>
                <w:rFonts w:ascii="Times New Roman" w:eastAsia="Times New Roman" w:hAnsi="Times New Roman" w:cs="Times New Roman"/>
              </w:rPr>
              <w:t>Bid Ref. No.</w:t>
            </w:r>
          </w:p>
        </w:tc>
        <w:tc>
          <w:tcPr>
            <w:tcW w:w="230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rsidR="007B0D8F" w:rsidRPr="007B0D8F" w:rsidRDefault="007B0D8F" w:rsidP="007B0D8F">
            <w:pPr>
              <w:spacing w:after="0" w:line="240" w:lineRule="auto"/>
              <w:jc w:val="center"/>
              <w:rPr>
                <w:rFonts w:ascii="Times New Roman" w:eastAsia="Times New Roman" w:hAnsi="Times New Roman" w:cs="Times New Roman"/>
              </w:rPr>
            </w:pPr>
            <w:r w:rsidRPr="007B0D8F">
              <w:rPr>
                <w:rFonts w:ascii="Times New Roman" w:eastAsia="Times New Roman" w:hAnsi="Times New Roman" w:cs="Times New Roman"/>
              </w:rPr>
              <w:t>Description of Bid</w:t>
            </w:r>
          </w:p>
        </w:tc>
        <w:tc>
          <w:tcPr>
            <w:tcW w:w="95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rsidR="007B0D8F" w:rsidRPr="007B0D8F" w:rsidRDefault="007B0D8F" w:rsidP="007B0D8F">
            <w:pPr>
              <w:spacing w:after="0" w:line="240" w:lineRule="auto"/>
              <w:jc w:val="center"/>
              <w:rPr>
                <w:rFonts w:ascii="Times New Roman" w:eastAsia="Times New Roman" w:hAnsi="Times New Roman" w:cs="Times New Roman"/>
              </w:rPr>
            </w:pPr>
            <w:r w:rsidRPr="007B0D8F">
              <w:rPr>
                <w:rFonts w:ascii="Times New Roman" w:eastAsia="Times New Roman" w:hAnsi="Times New Roman" w:cs="Times New Roman"/>
              </w:rPr>
              <w:t>Bid Security Amount (ETB)</w:t>
            </w:r>
          </w:p>
        </w:tc>
      </w:tr>
      <w:tr w:rsidR="007B0D8F" w:rsidRPr="007B0D8F" w:rsidTr="000F026B">
        <w:tc>
          <w:tcPr>
            <w:tcW w:w="40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7B0D8F" w:rsidRPr="007B0D8F" w:rsidRDefault="007B0D8F" w:rsidP="007B0D8F">
            <w:pPr>
              <w:spacing w:after="0" w:line="240" w:lineRule="auto"/>
              <w:jc w:val="center"/>
              <w:rPr>
                <w:rFonts w:ascii="Times New Roman" w:eastAsia="Times New Roman" w:hAnsi="Times New Roman" w:cs="Times New Roman"/>
              </w:rPr>
            </w:pPr>
            <w:r w:rsidRPr="007B0D8F">
              <w:rPr>
                <w:rFonts w:ascii="Times New Roman" w:eastAsia="Times New Roman" w:hAnsi="Times New Roman" w:cs="Times New Roman"/>
              </w:rPr>
              <w:t>1</w:t>
            </w:r>
          </w:p>
        </w:tc>
        <w:tc>
          <w:tcPr>
            <w:tcW w:w="1250" w:type="pct"/>
            <w:vMerge w:val="restart"/>
            <w:tcBorders>
              <w:top w:val="nil"/>
              <w:left w:val="nil"/>
              <w:bottom w:val="single" w:sz="8" w:space="0" w:color="auto"/>
              <w:right w:val="single" w:sz="8" w:space="0" w:color="auto"/>
            </w:tcBorders>
            <w:tcMar>
              <w:top w:w="0" w:type="dxa"/>
              <w:left w:w="108" w:type="dxa"/>
              <w:bottom w:w="0" w:type="dxa"/>
              <w:right w:w="108" w:type="dxa"/>
            </w:tcMar>
            <w:vAlign w:val="bottom"/>
            <w:hideMark/>
          </w:tcPr>
          <w:p w:rsidR="007B0D8F" w:rsidRPr="007B0D8F" w:rsidRDefault="007B0D8F" w:rsidP="007B0D8F">
            <w:pPr>
              <w:spacing w:after="0" w:line="240" w:lineRule="auto"/>
              <w:jc w:val="center"/>
              <w:rPr>
                <w:rFonts w:ascii="Times New Roman" w:eastAsia="Times New Roman" w:hAnsi="Times New Roman" w:cs="Times New Roman"/>
              </w:rPr>
            </w:pPr>
            <w:r w:rsidRPr="007B0D8F">
              <w:rPr>
                <w:rFonts w:ascii="Times New Roman" w:eastAsia="Times New Roman" w:hAnsi="Times New Roman" w:cs="Times New Roman"/>
              </w:rPr>
              <w:t>Locomotives, Rolling Stocks EDR/ICB/LR/003/26</w:t>
            </w:r>
          </w:p>
        </w:tc>
        <w:tc>
          <w:tcPr>
            <w:tcW w:w="450" w:type="pct"/>
            <w:tcBorders>
              <w:top w:val="nil"/>
              <w:left w:val="nil"/>
              <w:bottom w:val="single" w:sz="8" w:space="0" w:color="auto"/>
              <w:right w:val="single" w:sz="8" w:space="0" w:color="auto"/>
            </w:tcBorders>
            <w:tcMar>
              <w:top w:w="0" w:type="dxa"/>
              <w:left w:w="108" w:type="dxa"/>
              <w:bottom w:w="0" w:type="dxa"/>
              <w:right w:w="108" w:type="dxa"/>
            </w:tcMar>
            <w:vAlign w:val="bottom"/>
            <w:hideMark/>
          </w:tcPr>
          <w:p w:rsidR="007B0D8F" w:rsidRPr="007B0D8F" w:rsidRDefault="007B0D8F" w:rsidP="007B0D8F">
            <w:pPr>
              <w:spacing w:after="0" w:line="240" w:lineRule="auto"/>
              <w:jc w:val="center"/>
              <w:rPr>
                <w:rFonts w:ascii="Times New Roman" w:eastAsia="Times New Roman" w:hAnsi="Times New Roman" w:cs="Times New Roman"/>
              </w:rPr>
            </w:pPr>
            <w:r w:rsidRPr="007B0D8F">
              <w:rPr>
                <w:rFonts w:ascii="Times New Roman" w:eastAsia="Times New Roman" w:hAnsi="Times New Roman" w:cs="Times New Roman"/>
              </w:rPr>
              <w:t>Lot I</w:t>
            </w:r>
          </w:p>
        </w:tc>
        <w:tc>
          <w:tcPr>
            <w:tcW w:w="1850" w:type="pct"/>
            <w:tcBorders>
              <w:top w:val="nil"/>
              <w:left w:val="nil"/>
              <w:bottom w:val="single" w:sz="8" w:space="0" w:color="auto"/>
              <w:right w:val="single" w:sz="8" w:space="0" w:color="auto"/>
            </w:tcBorders>
            <w:tcMar>
              <w:top w:w="0" w:type="dxa"/>
              <w:left w:w="108" w:type="dxa"/>
              <w:bottom w:w="0" w:type="dxa"/>
              <w:right w:w="108" w:type="dxa"/>
            </w:tcMar>
            <w:vAlign w:val="bottom"/>
            <w:hideMark/>
          </w:tcPr>
          <w:p w:rsidR="007B0D8F" w:rsidRPr="007B0D8F" w:rsidRDefault="007B0D8F" w:rsidP="007B0D8F">
            <w:pPr>
              <w:spacing w:after="0" w:line="240" w:lineRule="auto"/>
              <w:jc w:val="center"/>
              <w:rPr>
                <w:rFonts w:ascii="Times New Roman" w:eastAsia="Times New Roman" w:hAnsi="Times New Roman" w:cs="Times New Roman"/>
              </w:rPr>
            </w:pPr>
            <w:r w:rsidRPr="007B0D8F">
              <w:rPr>
                <w:rFonts w:ascii="Times New Roman" w:eastAsia="Times New Roman" w:hAnsi="Times New Roman" w:cs="Times New Roman"/>
              </w:rPr>
              <w:t>Electric Passenger Locomotive</w:t>
            </w:r>
          </w:p>
        </w:tc>
        <w:tc>
          <w:tcPr>
            <w:tcW w:w="950" w:type="pct"/>
            <w:vMerge w:val="restart"/>
            <w:tcBorders>
              <w:top w:val="nil"/>
              <w:left w:val="nil"/>
              <w:bottom w:val="single" w:sz="8" w:space="0" w:color="auto"/>
              <w:right w:val="single" w:sz="8" w:space="0" w:color="auto"/>
            </w:tcBorders>
            <w:tcMar>
              <w:top w:w="0" w:type="dxa"/>
              <w:left w:w="108" w:type="dxa"/>
              <w:bottom w:w="0" w:type="dxa"/>
              <w:right w:w="108" w:type="dxa"/>
            </w:tcMar>
            <w:vAlign w:val="bottom"/>
            <w:hideMark/>
          </w:tcPr>
          <w:p w:rsidR="007B0D8F" w:rsidRPr="007B0D8F" w:rsidRDefault="007B0D8F" w:rsidP="007B0D8F">
            <w:pPr>
              <w:spacing w:after="0" w:line="240" w:lineRule="auto"/>
              <w:jc w:val="center"/>
              <w:rPr>
                <w:rFonts w:ascii="Times New Roman" w:eastAsia="Times New Roman" w:hAnsi="Times New Roman" w:cs="Times New Roman"/>
              </w:rPr>
            </w:pPr>
            <w:r w:rsidRPr="007B0D8F">
              <w:rPr>
                <w:rFonts w:ascii="Times New Roman" w:eastAsia="Times New Roman" w:hAnsi="Times New Roman" w:cs="Times New Roman"/>
              </w:rPr>
              <w:t>7,500,000.00 Birr or Equivalent USD</w:t>
            </w:r>
          </w:p>
        </w:tc>
      </w:tr>
      <w:tr w:rsidR="007B0D8F" w:rsidRPr="007B0D8F" w:rsidTr="000F026B">
        <w:tc>
          <w:tcPr>
            <w:tcW w:w="40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7B0D8F" w:rsidRPr="007B0D8F" w:rsidRDefault="007B0D8F" w:rsidP="007B0D8F">
            <w:pPr>
              <w:spacing w:after="0" w:line="240" w:lineRule="auto"/>
              <w:jc w:val="center"/>
              <w:rPr>
                <w:rFonts w:ascii="Times New Roman" w:eastAsia="Times New Roman" w:hAnsi="Times New Roman" w:cs="Times New Roman"/>
              </w:rPr>
            </w:pPr>
            <w:r w:rsidRPr="007B0D8F">
              <w:rPr>
                <w:rFonts w:ascii="Times New Roman" w:eastAsia="Times New Roman" w:hAnsi="Times New Roman" w:cs="Times New Roman"/>
              </w:rPr>
              <w:t>2</w:t>
            </w:r>
          </w:p>
        </w:tc>
        <w:tc>
          <w:tcPr>
            <w:tcW w:w="0" w:type="auto"/>
            <w:vMerge/>
            <w:tcBorders>
              <w:top w:val="nil"/>
              <w:left w:val="nil"/>
              <w:bottom w:val="single" w:sz="8" w:space="0" w:color="auto"/>
              <w:right w:val="single" w:sz="8" w:space="0" w:color="auto"/>
            </w:tcBorders>
            <w:vAlign w:val="center"/>
            <w:hideMark/>
          </w:tcPr>
          <w:p w:rsidR="007B0D8F" w:rsidRPr="007B0D8F" w:rsidRDefault="007B0D8F" w:rsidP="007B0D8F">
            <w:pPr>
              <w:spacing w:after="0" w:line="240" w:lineRule="auto"/>
              <w:jc w:val="center"/>
              <w:rPr>
                <w:rFonts w:ascii="Times New Roman" w:eastAsia="Times New Roman" w:hAnsi="Times New Roman" w:cs="Times New Roman"/>
              </w:rPr>
            </w:pPr>
          </w:p>
        </w:tc>
        <w:tc>
          <w:tcPr>
            <w:tcW w:w="450" w:type="pct"/>
            <w:tcBorders>
              <w:top w:val="nil"/>
              <w:left w:val="nil"/>
              <w:bottom w:val="single" w:sz="8" w:space="0" w:color="auto"/>
              <w:right w:val="single" w:sz="8" w:space="0" w:color="auto"/>
            </w:tcBorders>
            <w:tcMar>
              <w:top w:w="0" w:type="dxa"/>
              <w:left w:w="108" w:type="dxa"/>
              <w:bottom w:w="0" w:type="dxa"/>
              <w:right w:w="108" w:type="dxa"/>
            </w:tcMar>
            <w:vAlign w:val="bottom"/>
            <w:hideMark/>
          </w:tcPr>
          <w:p w:rsidR="007B0D8F" w:rsidRPr="007B0D8F" w:rsidRDefault="007B0D8F" w:rsidP="007B0D8F">
            <w:pPr>
              <w:spacing w:after="0" w:line="240" w:lineRule="auto"/>
              <w:jc w:val="center"/>
              <w:rPr>
                <w:rFonts w:ascii="Times New Roman" w:eastAsia="Times New Roman" w:hAnsi="Times New Roman" w:cs="Times New Roman"/>
              </w:rPr>
            </w:pPr>
            <w:r w:rsidRPr="007B0D8F">
              <w:rPr>
                <w:rFonts w:ascii="Times New Roman" w:eastAsia="Times New Roman" w:hAnsi="Times New Roman" w:cs="Times New Roman"/>
              </w:rPr>
              <w:t>Lot II</w:t>
            </w:r>
          </w:p>
        </w:tc>
        <w:tc>
          <w:tcPr>
            <w:tcW w:w="1850" w:type="pct"/>
            <w:tcBorders>
              <w:top w:val="nil"/>
              <w:left w:val="nil"/>
              <w:bottom w:val="single" w:sz="8" w:space="0" w:color="auto"/>
              <w:right w:val="single" w:sz="8" w:space="0" w:color="auto"/>
            </w:tcBorders>
            <w:tcMar>
              <w:top w:w="0" w:type="dxa"/>
              <w:left w:w="108" w:type="dxa"/>
              <w:bottom w:w="0" w:type="dxa"/>
              <w:right w:w="108" w:type="dxa"/>
            </w:tcMar>
            <w:vAlign w:val="bottom"/>
            <w:hideMark/>
          </w:tcPr>
          <w:p w:rsidR="007B0D8F" w:rsidRPr="007B0D8F" w:rsidRDefault="007B0D8F" w:rsidP="007B0D8F">
            <w:pPr>
              <w:spacing w:after="0" w:line="240" w:lineRule="auto"/>
              <w:jc w:val="center"/>
              <w:rPr>
                <w:rFonts w:ascii="Times New Roman" w:eastAsia="Times New Roman" w:hAnsi="Times New Roman" w:cs="Times New Roman"/>
              </w:rPr>
            </w:pPr>
            <w:r w:rsidRPr="007B0D8F">
              <w:rPr>
                <w:rFonts w:ascii="Times New Roman" w:eastAsia="Times New Roman" w:hAnsi="Times New Roman" w:cs="Times New Roman"/>
              </w:rPr>
              <w:t>Electric Freight Locomotive</w:t>
            </w:r>
          </w:p>
        </w:tc>
        <w:tc>
          <w:tcPr>
            <w:tcW w:w="0" w:type="auto"/>
            <w:vMerge/>
            <w:tcBorders>
              <w:top w:val="nil"/>
              <w:left w:val="nil"/>
              <w:bottom w:val="single" w:sz="8" w:space="0" w:color="auto"/>
              <w:right w:val="single" w:sz="8" w:space="0" w:color="auto"/>
            </w:tcBorders>
            <w:vAlign w:val="center"/>
            <w:hideMark/>
          </w:tcPr>
          <w:p w:rsidR="007B0D8F" w:rsidRPr="007B0D8F" w:rsidRDefault="007B0D8F" w:rsidP="007B0D8F">
            <w:pPr>
              <w:spacing w:after="0" w:line="240" w:lineRule="auto"/>
              <w:jc w:val="center"/>
              <w:rPr>
                <w:rFonts w:ascii="Times New Roman" w:eastAsia="Times New Roman" w:hAnsi="Times New Roman" w:cs="Times New Roman"/>
              </w:rPr>
            </w:pPr>
          </w:p>
        </w:tc>
      </w:tr>
      <w:tr w:rsidR="007B0D8F" w:rsidRPr="007B0D8F" w:rsidTr="000F026B">
        <w:tc>
          <w:tcPr>
            <w:tcW w:w="40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7B0D8F" w:rsidRPr="007B0D8F" w:rsidRDefault="007B0D8F" w:rsidP="007B0D8F">
            <w:pPr>
              <w:spacing w:after="0" w:line="240" w:lineRule="auto"/>
              <w:jc w:val="center"/>
              <w:rPr>
                <w:rFonts w:ascii="Times New Roman" w:eastAsia="Times New Roman" w:hAnsi="Times New Roman" w:cs="Times New Roman"/>
              </w:rPr>
            </w:pPr>
            <w:r w:rsidRPr="007B0D8F">
              <w:rPr>
                <w:rFonts w:ascii="Times New Roman" w:eastAsia="Times New Roman" w:hAnsi="Times New Roman" w:cs="Times New Roman"/>
              </w:rPr>
              <w:t>3</w:t>
            </w:r>
          </w:p>
        </w:tc>
        <w:tc>
          <w:tcPr>
            <w:tcW w:w="0" w:type="auto"/>
            <w:vMerge/>
            <w:tcBorders>
              <w:top w:val="nil"/>
              <w:left w:val="nil"/>
              <w:bottom w:val="single" w:sz="8" w:space="0" w:color="auto"/>
              <w:right w:val="single" w:sz="8" w:space="0" w:color="auto"/>
            </w:tcBorders>
            <w:vAlign w:val="center"/>
            <w:hideMark/>
          </w:tcPr>
          <w:p w:rsidR="007B0D8F" w:rsidRPr="007B0D8F" w:rsidRDefault="007B0D8F" w:rsidP="007B0D8F">
            <w:pPr>
              <w:spacing w:after="0" w:line="240" w:lineRule="auto"/>
              <w:jc w:val="center"/>
              <w:rPr>
                <w:rFonts w:ascii="Times New Roman" w:eastAsia="Times New Roman" w:hAnsi="Times New Roman" w:cs="Times New Roman"/>
              </w:rPr>
            </w:pPr>
          </w:p>
        </w:tc>
        <w:tc>
          <w:tcPr>
            <w:tcW w:w="450" w:type="pct"/>
            <w:tcBorders>
              <w:top w:val="nil"/>
              <w:left w:val="nil"/>
              <w:bottom w:val="single" w:sz="8" w:space="0" w:color="auto"/>
              <w:right w:val="single" w:sz="8" w:space="0" w:color="auto"/>
            </w:tcBorders>
            <w:tcMar>
              <w:top w:w="0" w:type="dxa"/>
              <w:left w:w="108" w:type="dxa"/>
              <w:bottom w:w="0" w:type="dxa"/>
              <w:right w:w="108" w:type="dxa"/>
            </w:tcMar>
            <w:vAlign w:val="bottom"/>
            <w:hideMark/>
          </w:tcPr>
          <w:p w:rsidR="007B0D8F" w:rsidRPr="007B0D8F" w:rsidRDefault="007B0D8F" w:rsidP="007B0D8F">
            <w:pPr>
              <w:spacing w:after="0" w:line="240" w:lineRule="auto"/>
              <w:jc w:val="center"/>
              <w:rPr>
                <w:rFonts w:ascii="Times New Roman" w:eastAsia="Times New Roman" w:hAnsi="Times New Roman" w:cs="Times New Roman"/>
              </w:rPr>
            </w:pPr>
            <w:r w:rsidRPr="007B0D8F">
              <w:rPr>
                <w:rFonts w:ascii="Times New Roman" w:eastAsia="Times New Roman" w:hAnsi="Times New Roman" w:cs="Times New Roman"/>
              </w:rPr>
              <w:t>Lot III</w:t>
            </w:r>
          </w:p>
        </w:tc>
        <w:tc>
          <w:tcPr>
            <w:tcW w:w="1850" w:type="pct"/>
            <w:tcBorders>
              <w:top w:val="nil"/>
              <w:left w:val="nil"/>
              <w:bottom w:val="single" w:sz="8" w:space="0" w:color="auto"/>
              <w:right w:val="single" w:sz="8" w:space="0" w:color="auto"/>
            </w:tcBorders>
            <w:tcMar>
              <w:top w:w="0" w:type="dxa"/>
              <w:left w:w="108" w:type="dxa"/>
              <w:bottom w:w="0" w:type="dxa"/>
              <w:right w:w="108" w:type="dxa"/>
            </w:tcMar>
            <w:vAlign w:val="bottom"/>
            <w:hideMark/>
          </w:tcPr>
          <w:p w:rsidR="007B0D8F" w:rsidRPr="007B0D8F" w:rsidRDefault="007B0D8F" w:rsidP="007B0D8F">
            <w:pPr>
              <w:spacing w:after="0" w:line="240" w:lineRule="auto"/>
              <w:jc w:val="center"/>
              <w:rPr>
                <w:rFonts w:ascii="Times New Roman" w:eastAsia="Times New Roman" w:hAnsi="Times New Roman" w:cs="Times New Roman"/>
              </w:rPr>
            </w:pPr>
            <w:r w:rsidRPr="007B0D8F">
              <w:rPr>
                <w:rFonts w:ascii="Times New Roman" w:eastAsia="Times New Roman" w:hAnsi="Times New Roman" w:cs="Times New Roman"/>
              </w:rPr>
              <w:t>Diesel Locomotive</w:t>
            </w:r>
          </w:p>
        </w:tc>
        <w:tc>
          <w:tcPr>
            <w:tcW w:w="0" w:type="auto"/>
            <w:vMerge/>
            <w:tcBorders>
              <w:top w:val="nil"/>
              <w:left w:val="nil"/>
              <w:bottom w:val="single" w:sz="8" w:space="0" w:color="auto"/>
              <w:right w:val="single" w:sz="8" w:space="0" w:color="auto"/>
            </w:tcBorders>
            <w:vAlign w:val="center"/>
            <w:hideMark/>
          </w:tcPr>
          <w:p w:rsidR="007B0D8F" w:rsidRPr="007B0D8F" w:rsidRDefault="007B0D8F" w:rsidP="007B0D8F">
            <w:pPr>
              <w:spacing w:after="0" w:line="240" w:lineRule="auto"/>
              <w:jc w:val="center"/>
              <w:rPr>
                <w:rFonts w:ascii="Times New Roman" w:eastAsia="Times New Roman" w:hAnsi="Times New Roman" w:cs="Times New Roman"/>
              </w:rPr>
            </w:pPr>
          </w:p>
        </w:tc>
      </w:tr>
      <w:tr w:rsidR="007B0D8F" w:rsidRPr="007B0D8F" w:rsidTr="000F026B">
        <w:tc>
          <w:tcPr>
            <w:tcW w:w="40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7B0D8F" w:rsidRPr="007B0D8F" w:rsidRDefault="007B0D8F" w:rsidP="007B0D8F">
            <w:pPr>
              <w:spacing w:after="0" w:line="240" w:lineRule="auto"/>
              <w:jc w:val="center"/>
              <w:rPr>
                <w:rFonts w:ascii="Times New Roman" w:eastAsia="Times New Roman" w:hAnsi="Times New Roman" w:cs="Times New Roman"/>
              </w:rPr>
            </w:pPr>
            <w:r w:rsidRPr="007B0D8F">
              <w:rPr>
                <w:rFonts w:ascii="Times New Roman" w:eastAsia="Times New Roman" w:hAnsi="Times New Roman" w:cs="Times New Roman"/>
              </w:rPr>
              <w:t>4</w:t>
            </w:r>
          </w:p>
        </w:tc>
        <w:tc>
          <w:tcPr>
            <w:tcW w:w="0" w:type="auto"/>
            <w:vMerge/>
            <w:tcBorders>
              <w:top w:val="nil"/>
              <w:left w:val="nil"/>
              <w:bottom w:val="single" w:sz="8" w:space="0" w:color="auto"/>
              <w:right w:val="single" w:sz="8" w:space="0" w:color="auto"/>
            </w:tcBorders>
            <w:vAlign w:val="center"/>
            <w:hideMark/>
          </w:tcPr>
          <w:p w:rsidR="007B0D8F" w:rsidRPr="007B0D8F" w:rsidRDefault="007B0D8F" w:rsidP="007B0D8F">
            <w:pPr>
              <w:spacing w:after="0" w:line="240" w:lineRule="auto"/>
              <w:jc w:val="center"/>
              <w:rPr>
                <w:rFonts w:ascii="Times New Roman" w:eastAsia="Times New Roman" w:hAnsi="Times New Roman" w:cs="Times New Roman"/>
              </w:rPr>
            </w:pPr>
          </w:p>
        </w:tc>
        <w:tc>
          <w:tcPr>
            <w:tcW w:w="450" w:type="pct"/>
            <w:tcBorders>
              <w:top w:val="nil"/>
              <w:left w:val="nil"/>
              <w:bottom w:val="single" w:sz="8" w:space="0" w:color="auto"/>
              <w:right w:val="single" w:sz="8" w:space="0" w:color="auto"/>
            </w:tcBorders>
            <w:tcMar>
              <w:top w:w="0" w:type="dxa"/>
              <w:left w:w="108" w:type="dxa"/>
              <w:bottom w:w="0" w:type="dxa"/>
              <w:right w:w="108" w:type="dxa"/>
            </w:tcMar>
            <w:vAlign w:val="bottom"/>
            <w:hideMark/>
          </w:tcPr>
          <w:p w:rsidR="007B0D8F" w:rsidRPr="007B0D8F" w:rsidRDefault="007B0D8F" w:rsidP="007B0D8F">
            <w:pPr>
              <w:spacing w:after="0" w:line="240" w:lineRule="auto"/>
              <w:jc w:val="center"/>
              <w:rPr>
                <w:rFonts w:ascii="Times New Roman" w:eastAsia="Times New Roman" w:hAnsi="Times New Roman" w:cs="Times New Roman"/>
              </w:rPr>
            </w:pPr>
            <w:r w:rsidRPr="007B0D8F">
              <w:rPr>
                <w:rFonts w:ascii="Times New Roman" w:eastAsia="Times New Roman" w:hAnsi="Times New Roman" w:cs="Times New Roman"/>
              </w:rPr>
              <w:t>Lot IV</w:t>
            </w:r>
          </w:p>
        </w:tc>
        <w:tc>
          <w:tcPr>
            <w:tcW w:w="1850" w:type="pct"/>
            <w:tcBorders>
              <w:top w:val="nil"/>
              <w:left w:val="nil"/>
              <w:bottom w:val="single" w:sz="8" w:space="0" w:color="auto"/>
              <w:right w:val="single" w:sz="8" w:space="0" w:color="auto"/>
            </w:tcBorders>
            <w:tcMar>
              <w:top w:w="0" w:type="dxa"/>
              <w:left w:w="108" w:type="dxa"/>
              <w:bottom w:w="0" w:type="dxa"/>
              <w:right w:w="108" w:type="dxa"/>
            </w:tcMar>
            <w:vAlign w:val="bottom"/>
            <w:hideMark/>
          </w:tcPr>
          <w:p w:rsidR="007B0D8F" w:rsidRPr="007B0D8F" w:rsidRDefault="007B0D8F" w:rsidP="007B0D8F">
            <w:pPr>
              <w:spacing w:after="0" w:line="240" w:lineRule="auto"/>
              <w:jc w:val="center"/>
              <w:rPr>
                <w:rFonts w:ascii="Times New Roman" w:eastAsia="Times New Roman" w:hAnsi="Times New Roman" w:cs="Times New Roman"/>
              </w:rPr>
            </w:pPr>
            <w:r w:rsidRPr="007B0D8F">
              <w:rPr>
                <w:rFonts w:ascii="Times New Roman" w:eastAsia="Times New Roman" w:hAnsi="Times New Roman" w:cs="Times New Roman"/>
              </w:rPr>
              <w:t>Passenger Soft Berth Coach</w:t>
            </w:r>
          </w:p>
        </w:tc>
        <w:tc>
          <w:tcPr>
            <w:tcW w:w="0" w:type="auto"/>
            <w:vMerge/>
            <w:tcBorders>
              <w:top w:val="nil"/>
              <w:left w:val="nil"/>
              <w:bottom w:val="single" w:sz="8" w:space="0" w:color="auto"/>
              <w:right w:val="single" w:sz="8" w:space="0" w:color="auto"/>
            </w:tcBorders>
            <w:vAlign w:val="center"/>
            <w:hideMark/>
          </w:tcPr>
          <w:p w:rsidR="007B0D8F" w:rsidRPr="007B0D8F" w:rsidRDefault="007B0D8F" w:rsidP="007B0D8F">
            <w:pPr>
              <w:spacing w:after="0" w:line="240" w:lineRule="auto"/>
              <w:jc w:val="center"/>
              <w:rPr>
                <w:rFonts w:ascii="Times New Roman" w:eastAsia="Times New Roman" w:hAnsi="Times New Roman" w:cs="Times New Roman"/>
              </w:rPr>
            </w:pPr>
          </w:p>
        </w:tc>
      </w:tr>
      <w:tr w:rsidR="007B0D8F" w:rsidRPr="007B0D8F" w:rsidTr="000F026B">
        <w:tc>
          <w:tcPr>
            <w:tcW w:w="40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7B0D8F" w:rsidRPr="007B0D8F" w:rsidRDefault="007B0D8F" w:rsidP="007B0D8F">
            <w:pPr>
              <w:spacing w:after="0" w:line="240" w:lineRule="auto"/>
              <w:jc w:val="center"/>
              <w:rPr>
                <w:rFonts w:ascii="Times New Roman" w:eastAsia="Times New Roman" w:hAnsi="Times New Roman" w:cs="Times New Roman"/>
              </w:rPr>
            </w:pPr>
            <w:r w:rsidRPr="007B0D8F">
              <w:rPr>
                <w:rFonts w:ascii="Times New Roman" w:eastAsia="Times New Roman" w:hAnsi="Times New Roman" w:cs="Times New Roman"/>
              </w:rPr>
              <w:t>5</w:t>
            </w:r>
          </w:p>
        </w:tc>
        <w:tc>
          <w:tcPr>
            <w:tcW w:w="0" w:type="auto"/>
            <w:vMerge/>
            <w:tcBorders>
              <w:top w:val="nil"/>
              <w:left w:val="nil"/>
              <w:bottom w:val="single" w:sz="8" w:space="0" w:color="auto"/>
              <w:right w:val="single" w:sz="8" w:space="0" w:color="auto"/>
            </w:tcBorders>
            <w:vAlign w:val="center"/>
            <w:hideMark/>
          </w:tcPr>
          <w:p w:rsidR="007B0D8F" w:rsidRPr="007B0D8F" w:rsidRDefault="007B0D8F" w:rsidP="007B0D8F">
            <w:pPr>
              <w:spacing w:after="0" w:line="240" w:lineRule="auto"/>
              <w:jc w:val="center"/>
              <w:rPr>
                <w:rFonts w:ascii="Times New Roman" w:eastAsia="Times New Roman" w:hAnsi="Times New Roman" w:cs="Times New Roman"/>
              </w:rPr>
            </w:pPr>
          </w:p>
        </w:tc>
        <w:tc>
          <w:tcPr>
            <w:tcW w:w="450" w:type="pct"/>
            <w:tcBorders>
              <w:top w:val="nil"/>
              <w:left w:val="nil"/>
              <w:bottom w:val="single" w:sz="8" w:space="0" w:color="auto"/>
              <w:right w:val="single" w:sz="8" w:space="0" w:color="auto"/>
            </w:tcBorders>
            <w:tcMar>
              <w:top w:w="0" w:type="dxa"/>
              <w:left w:w="108" w:type="dxa"/>
              <w:bottom w:w="0" w:type="dxa"/>
              <w:right w:w="108" w:type="dxa"/>
            </w:tcMar>
            <w:vAlign w:val="bottom"/>
            <w:hideMark/>
          </w:tcPr>
          <w:p w:rsidR="007B0D8F" w:rsidRPr="007B0D8F" w:rsidRDefault="007B0D8F" w:rsidP="007B0D8F">
            <w:pPr>
              <w:spacing w:after="0" w:line="240" w:lineRule="auto"/>
              <w:jc w:val="center"/>
              <w:rPr>
                <w:rFonts w:ascii="Times New Roman" w:eastAsia="Times New Roman" w:hAnsi="Times New Roman" w:cs="Times New Roman"/>
              </w:rPr>
            </w:pPr>
            <w:r w:rsidRPr="007B0D8F">
              <w:rPr>
                <w:rFonts w:ascii="Times New Roman" w:eastAsia="Times New Roman" w:hAnsi="Times New Roman" w:cs="Times New Roman"/>
              </w:rPr>
              <w:t>Lot V</w:t>
            </w:r>
          </w:p>
        </w:tc>
        <w:tc>
          <w:tcPr>
            <w:tcW w:w="1850" w:type="pct"/>
            <w:tcBorders>
              <w:top w:val="nil"/>
              <w:left w:val="nil"/>
              <w:bottom w:val="single" w:sz="8" w:space="0" w:color="auto"/>
              <w:right w:val="single" w:sz="8" w:space="0" w:color="auto"/>
            </w:tcBorders>
            <w:tcMar>
              <w:top w:w="0" w:type="dxa"/>
              <w:left w:w="108" w:type="dxa"/>
              <w:bottom w:w="0" w:type="dxa"/>
              <w:right w:w="108" w:type="dxa"/>
            </w:tcMar>
            <w:vAlign w:val="bottom"/>
            <w:hideMark/>
          </w:tcPr>
          <w:p w:rsidR="007B0D8F" w:rsidRPr="007B0D8F" w:rsidRDefault="007B0D8F" w:rsidP="007B0D8F">
            <w:pPr>
              <w:spacing w:after="0" w:line="240" w:lineRule="auto"/>
              <w:jc w:val="center"/>
              <w:rPr>
                <w:rFonts w:ascii="Times New Roman" w:eastAsia="Times New Roman" w:hAnsi="Times New Roman" w:cs="Times New Roman"/>
              </w:rPr>
            </w:pPr>
            <w:r w:rsidRPr="007B0D8F">
              <w:rPr>
                <w:rFonts w:ascii="Times New Roman" w:eastAsia="Times New Roman" w:hAnsi="Times New Roman" w:cs="Times New Roman"/>
              </w:rPr>
              <w:t>Passenger Dining Coach</w:t>
            </w:r>
          </w:p>
        </w:tc>
        <w:tc>
          <w:tcPr>
            <w:tcW w:w="0" w:type="auto"/>
            <w:vMerge/>
            <w:tcBorders>
              <w:top w:val="nil"/>
              <w:left w:val="nil"/>
              <w:bottom w:val="single" w:sz="8" w:space="0" w:color="auto"/>
              <w:right w:val="single" w:sz="8" w:space="0" w:color="auto"/>
            </w:tcBorders>
            <w:vAlign w:val="center"/>
            <w:hideMark/>
          </w:tcPr>
          <w:p w:rsidR="007B0D8F" w:rsidRPr="007B0D8F" w:rsidRDefault="007B0D8F" w:rsidP="007B0D8F">
            <w:pPr>
              <w:spacing w:after="0" w:line="240" w:lineRule="auto"/>
              <w:jc w:val="center"/>
              <w:rPr>
                <w:rFonts w:ascii="Times New Roman" w:eastAsia="Times New Roman" w:hAnsi="Times New Roman" w:cs="Times New Roman"/>
              </w:rPr>
            </w:pPr>
          </w:p>
        </w:tc>
      </w:tr>
      <w:tr w:rsidR="007B0D8F" w:rsidRPr="007B0D8F" w:rsidTr="000F026B">
        <w:tc>
          <w:tcPr>
            <w:tcW w:w="40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7B0D8F" w:rsidRPr="007B0D8F" w:rsidRDefault="007B0D8F" w:rsidP="007B0D8F">
            <w:pPr>
              <w:spacing w:after="0" w:line="240" w:lineRule="auto"/>
              <w:jc w:val="center"/>
              <w:rPr>
                <w:rFonts w:ascii="Times New Roman" w:eastAsia="Times New Roman" w:hAnsi="Times New Roman" w:cs="Times New Roman"/>
              </w:rPr>
            </w:pPr>
            <w:r w:rsidRPr="007B0D8F">
              <w:rPr>
                <w:rFonts w:ascii="Times New Roman" w:eastAsia="Times New Roman" w:hAnsi="Times New Roman" w:cs="Times New Roman"/>
              </w:rPr>
              <w:t>6</w:t>
            </w:r>
          </w:p>
        </w:tc>
        <w:tc>
          <w:tcPr>
            <w:tcW w:w="0" w:type="auto"/>
            <w:vMerge/>
            <w:tcBorders>
              <w:top w:val="nil"/>
              <w:left w:val="nil"/>
              <w:bottom w:val="single" w:sz="8" w:space="0" w:color="auto"/>
              <w:right w:val="single" w:sz="8" w:space="0" w:color="auto"/>
            </w:tcBorders>
            <w:vAlign w:val="center"/>
            <w:hideMark/>
          </w:tcPr>
          <w:p w:rsidR="007B0D8F" w:rsidRPr="007B0D8F" w:rsidRDefault="007B0D8F" w:rsidP="007B0D8F">
            <w:pPr>
              <w:spacing w:after="0" w:line="240" w:lineRule="auto"/>
              <w:jc w:val="center"/>
              <w:rPr>
                <w:rFonts w:ascii="Times New Roman" w:eastAsia="Times New Roman" w:hAnsi="Times New Roman" w:cs="Times New Roman"/>
              </w:rPr>
            </w:pPr>
          </w:p>
        </w:tc>
        <w:tc>
          <w:tcPr>
            <w:tcW w:w="450" w:type="pct"/>
            <w:tcBorders>
              <w:top w:val="nil"/>
              <w:left w:val="nil"/>
              <w:bottom w:val="single" w:sz="8" w:space="0" w:color="auto"/>
              <w:right w:val="single" w:sz="8" w:space="0" w:color="auto"/>
            </w:tcBorders>
            <w:tcMar>
              <w:top w:w="0" w:type="dxa"/>
              <w:left w:w="108" w:type="dxa"/>
              <w:bottom w:w="0" w:type="dxa"/>
              <w:right w:w="108" w:type="dxa"/>
            </w:tcMar>
            <w:vAlign w:val="bottom"/>
            <w:hideMark/>
          </w:tcPr>
          <w:p w:rsidR="007B0D8F" w:rsidRPr="007B0D8F" w:rsidRDefault="007B0D8F" w:rsidP="007B0D8F">
            <w:pPr>
              <w:spacing w:after="0" w:line="240" w:lineRule="auto"/>
              <w:jc w:val="center"/>
              <w:rPr>
                <w:rFonts w:ascii="Times New Roman" w:eastAsia="Times New Roman" w:hAnsi="Times New Roman" w:cs="Times New Roman"/>
              </w:rPr>
            </w:pPr>
            <w:r w:rsidRPr="007B0D8F">
              <w:rPr>
                <w:rFonts w:ascii="Times New Roman" w:eastAsia="Times New Roman" w:hAnsi="Times New Roman" w:cs="Times New Roman"/>
              </w:rPr>
              <w:t>Lot VI</w:t>
            </w:r>
          </w:p>
        </w:tc>
        <w:tc>
          <w:tcPr>
            <w:tcW w:w="1850" w:type="pct"/>
            <w:tcBorders>
              <w:top w:val="nil"/>
              <w:left w:val="nil"/>
              <w:bottom w:val="single" w:sz="8" w:space="0" w:color="auto"/>
              <w:right w:val="single" w:sz="8" w:space="0" w:color="auto"/>
            </w:tcBorders>
            <w:tcMar>
              <w:top w:w="0" w:type="dxa"/>
              <w:left w:w="108" w:type="dxa"/>
              <w:bottom w:w="0" w:type="dxa"/>
              <w:right w:w="108" w:type="dxa"/>
            </w:tcMar>
            <w:vAlign w:val="bottom"/>
            <w:hideMark/>
          </w:tcPr>
          <w:p w:rsidR="007B0D8F" w:rsidRPr="007B0D8F" w:rsidRDefault="007B0D8F" w:rsidP="007B0D8F">
            <w:pPr>
              <w:spacing w:after="0" w:line="240" w:lineRule="auto"/>
              <w:jc w:val="center"/>
              <w:rPr>
                <w:rFonts w:ascii="Times New Roman" w:eastAsia="Times New Roman" w:hAnsi="Times New Roman" w:cs="Times New Roman"/>
              </w:rPr>
            </w:pPr>
            <w:r w:rsidRPr="007B0D8F">
              <w:rPr>
                <w:rFonts w:ascii="Times New Roman" w:eastAsia="Times New Roman" w:hAnsi="Times New Roman" w:cs="Times New Roman"/>
              </w:rPr>
              <w:t>Passenger Hard Seat Coach</w:t>
            </w:r>
          </w:p>
        </w:tc>
        <w:tc>
          <w:tcPr>
            <w:tcW w:w="0" w:type="auto"/>
            <w:vMerge/>
            <w:tcBorders>
              <w:top w:val="nil"/>
              <w:left w:val="nil"/>
              <w:bottom w:val="single" w:sz="8" w:space="0" w:color="auto"/>
              <w:right w:val="single" w:sz="8" w:space="0" w:color="auto"/>
            </w:tcBorders>
            <w:vAlign w:val="center"/>
            <w:hideMark/>
          </w:tcPr>
          <w:p w:rsidR="007B0D8F" w:rsidRPr="007B0D8F" w:rsidRDefault="007B0D8F" w:rsidP="007B0D8F">
            <w:pPr>
              <w:spacing w:after="0" w:line="240" w:lineRule="auto"/>
              <w:jc w:val="center"/>
              <w:rPr>
                <w:rFonts w:ascii="Times New Roman" w:eastAsia="Times New Roman" w:hAnsi="Times New Roman" w:cs="Times New Roman"/>
              </w:rPr>
            </w:pPr>
          </w:p>
        </w:tc>
      </w:tr>
      <w:tr w:rsidR="007B0D8F" w:rsidRPr="007B0D8F" w:rsidTr="000F026B">
        <w:tc>
          <w:tcPr>
            <w:tcW w:w="40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7B0D8F" w:rsidRPr="007B0D8F" w:rsidRDefault="007B0D8F" w:rsidP="007B0D8F">
            <w:pPr>
              <w:spacing w:after="0" w:line="240" w:lineRule="auto"/>
              <w:jc w:val="center"/>
              <w:rPr>
                <w:rFonts w:ascii="Times New Roman" w:eastAsia="Times New Roman" w:hAnsi="Times New Roman" w:cs="Times New Roman"/>
              </w:rPr>
            </w:pPr>
            <w:r w:rsidRPr="007B0D8F">
              <w:rPr>
                <w:rFonts w:ascii="Times New Roman" w:eastAsia="Times New Roman" w:hAnsi="Times New Roman" w:cs="Times New Roman"/>
              </w:rPr>
              <w:t>7</w:t>
            </w:r>
          </w:p>
        </w:tc>
        <w:tc>
          <w:tcPr>
            <w:tcW w:w="0" w:type="auto"/>
            <w:vMerge/>
            <w:tcBorders>
              <w:top w:val="nil"/>
              <w:left w:val="nil"/>
              <w:bottom w:val="single" w:sz="8" w:space="0" w:color="auto"/>
              <w:right w:val="single" w:sz="8" w:space="0" w:color="auto"/>
            </w:tcBorders>
            <w:vAlign w:val="center"/>
            <w:hideMark/>
          </w:tcPr>
          <w:p w:rsidR="007B0D8F" w:rsidRPr="007B0D8F" w:rsidRDefault="007B0D8F" w:rsidP="007B0D8F">
            <w:pPr>
              <w:spacing w:after="0" w:line="240" w:lineRule="auto"/>
              <w:jc w:val="center"/>
              <w:rPr>
                <w:rFonts w:ascii="Times New Roman" w:eastAsia="Times New Roman" w:hAnsi="Times New Roman" w:cs="Times New Roman"/>
              </w:rPr>
            </w:pPr>
          </w:p>
        </w:tc>
        <w:tc>
          <w:tcPr>
            <w:tcW w:w="450" w:type="pct"/>
            <w:tcBorders>
              <w:top w:val="nil"/>
              <w:left w:val="nil"/>
              <w:bottom w:val="single" w:sz="8" w:space="0" w:color="auto"/>
              <w:right w:val="single" w:sz="8" w:space="0" w:color="auto"/>
            </w:tcBorders>
            <w:tcMar>
              <w:top w:w="0" w:type="dxa"/>
              <w:left w:w="108" w:type="dxa"/>
              <w:bottom w:w="0" w:type="dxa"/>
              <w:right w:w="108" w:type="dxa"/>
            </w:tcMar>
            <w:vAlign w:val="bottom"/>
            <w:hideMark/>
          </w:tcPr>
          <w:p w:rsidR="007B0D8F" w:rsidRPr="007B0D8F" w:rsidRDefault="007B0D8F" w:rsidP="007B0D8F">
            <w:pPr>
              <w:spacing w:after="0" w:line="240" w:lineRule="auto"/>
              <w:jc w:val="center"/>
              <w:rPr>
                <w:rFonts w:ascii="Times New Roman" w:eastAsia="Times New Roman" w:hAnsi="Times New Roman" w:cs="Times New Roman"/>
              </w:rPr>
            </w:pPr>
            <w:r w:rsidRPr="007B0D8F">
              <w:rPr>
                <w:rFonts w:ascii="Times New Roman" w:eastAsia="Times New Roman" w:hAnsi="Times New Roman" w:cs="Times New Roman"/>
              </w:rPr>
              <w:t>Lot VII</w:t>
            </w:r>
          </w:p>
        </w:tc>
        <w:tc>
          <w:tcPr>
            <w:tcW w:w="1850" w:type="pct"/>
            <w:tcBorders>
              <w:top w:val="nil"/>
              <w:left w:val="nil"/>
              <w:bottom w:val="single" w:sz="8" w:space="0" w:color="auto"/>
              <w:right w:val="single" w:sz="8" w:space="0" w:color="auto"/>
            </w:tcBorders>
            <w:tcMar>
              <w:top w:w="0" w:type="dxa"/>
              <w:left w:w="108" w:type="dxa"/>
              <w:bottom w:w="0" w:type="dxa"/>
              <w:right w:w="108" w:type="dxa"/>
            </w:tcMar>
            <w:vAlign w:val="bottom"/>
            <w:hideMark/>
          </w:tcPr>
          <w:p w:rsidR="007B0D8F" w:rsidRPr="007B0D8F" w:rsidRDefault="007B0D8F" w:rsidP="007B0D8F">
            <w:pPr>
              <w:spacing w:after="0" w:line="240" w:lineRule="auto"/>
              <w:jc w:val="center"/>
              <w:rPr>
                <w:rFonts w:ascii="Times New Roman" w:eastAsia="Times New Roman" w:hAnsi="Times New Roman" w:cs="Times New Roman"/>
              </w:rPr>
            </w:pPr>
            <w:r w:rsidRPr="007B0D8F">
              <w:rPr>
                <w:rFonts w:ascii="Times New Roman" w:eastAsia="Times New Roman" w:hAnsi="Times New Roman" w:cs="Times New Roman"/>
              </w:rPr>
              <w:t>Box Wagon</w:t>
            </w:r>
          </w:p>
        </w:tc>
        <w:tc>
          <w:tcPr>
            <w:tcW w:w="0" w:type="auto"/>
            <w:vMerge/>
            <w:tcBorders>
              <w:top w:val="nil"/>
              <w:left w:val="nil"/>
              <w:bottom w:val="single" w:sz="8" w:space="0" w:color="auto"/>
              <w:right w:val="single" w:sz="8" w:space="0" w:color="auto"/>
            </w:tcBorders>
            <w:vAlign w:val="center"/>
            <w:hideMark/>
          </w:tcPr>
          <w:p w:rsidR="007B0D8F" w:rsidRPr="007B0D8F" w:rsidRDefault="007B0D8F" w:rsidP="007B0D8F">
            <w:pPr>
              <w:spacing w:after="0" w:line="240" w:lineRule="auto"/>
              <w:jc w:val="center"/>
              <w:rPr>
                <w:rFonts w:ascii="Times New Roman" w:eastAsia="Times New Roman" w:hAnsi="Times New Roman" w:cs="Times New Roman"/>
              </w:rPr>
            </w:pPr>
          </w:p>
        </w:tc>
      </w:tr>
      <w:tr w:rsidR="007B0D8F" w:rsidRPr="007B0D8F" w:rsidTr="000F026B">
        <w:tc>
          <w:tcPr>
            <w:tcW w:w="40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7B0D8F" w:rsidRPr="007B0D8F" w:rsidRDefault="007B0D8F" w:rsidP="007B0D8F">
            <w:pPr>
              <w:spacing w:after="0" w:line="240" w:lineRule="auto"/>
              <w:jc w:val="center"/>
              <w:rPr>
                <w:rFonts w:ascii="Times New Roman" w:eastAsia="Times New Roman" w:hAnsi="Times New Roman" w:cs="Times New Roman"/>
              </w:rPr>
            </w:pPr>
            <w:r w:rsidRPr="007B0D8F">
              <w:rPr>
                <w:rFonts w:ascii="Times New Roman" w:eastAsia="Times New Roman" w:hAnsi="Times New Roman" w:cs="Times New Roman"/>
              </w:rPr>
              <w:t>8</w:t>
            </w:r>
          </w:p>
        </w:tc>
        <w:tc>
          <w:tcPr>
            <w:tcW w:w="0" w:type="auto"/>
            <w:vMerge/>
            <w:tcBorders>
              <w:top w:val="nil"/>
              <w:left w:val="nil"/>
              <w:bottom w:val="single" w:sz="8" w:space="0" w:color="auto"/>
              <w:right w:val="single" w:sz="8" w:space="0" w:color="auto"/>
            </w:tcBorders>
            <w:vAlign w:val="center"/>
            <w:hideMark/>
          </w:tcPr>
          <w:p w:rsidR="007B0D8F" w:rsidRPr="007B0D8F" w:rsidRDefault="007B0D8F" w:rsidP="007B0D8F">
            <w:pPr>
              <w:spacing w:after="0" w:line="240" w:lineRule="auto"/>
              <w:jc w:val="center"/>
              <w:rPr>
                <w:rFonts w:ascii="Times New Roman" w:eastAsia="Times New Roman" w:hAnsi="Times New Roman" w:cs="Times New Roman"/>
              </w:rPr>
            </w:pPr>
          </w:p>
        </w:tc>
        <w:tc>
          <w:tcPr>
            <w:tcW w:w="450" w:type="pct"/>
            <w:tcBorders>
              <w:top w:val="nil"/>
              <w:left w:val="nil"/>
              <w:bottom w:val="single" w:sz="8" w:space="0" w:color="auto"/>
              <w:right w:val="single" w:sz="8" w:space="0" w:color="auto"/>
            </w:tcBorders>
            <w:tcMar>
              <w:top w:w="0" w:type="dxa"/>
              <w:left w:w="108" w:type="dxa"/>
              <w:bottom w:w="0" w:type="dxa"/>
              <w:right w:w="108" w:type="dxa"/>
            </w:tcMar>
            <w:vAlign w:val="bottom"/>
            <w:hideMark/>
          </w:tcPr>
          <w:p w:rsidR="007B0D8F" w:rsidRPr="007B0D8F" w:rsidRDefault="007B0D8F" w:rsidP="007B0D8F">
            <w:pPr>
              <w:spacing w:after="0" w:line="240" w:lineRule="auto"/>
              <w:jc w:val="center"/>
              <w:rPr>
                <w:rFonts w:ascii="Times New Roman" w:eastAsia="Times New Roman" w:hAnsi="Times New Roman" w:cs="Times New Roman"/>
              </w:rPr>
            </w:pPr>
            <w:r w:rsidRPr="007B0D8F">
              <w:rPr>
                <w:rFonts w:ascii="Times New Roman" w:eastAsia="Times New Roman" w:hAnsi="Times New Roman" w:cs="Times New Roman"/>
              </w:rPr>
              <w:t>Lot VIII</w:t>
            </w:r>
          </w:p>
        </w:tc>
        <w:tc>
          <w:tcPr>
            <w:tcW w:w="1850" w:type="pct"/>
            <w:tcBorders>
              <w:top w:val="nil"/>
              <w:left w:val="nil"/>
              <w:bottom w:val="single" w:sz="8" w:space="0" w:color="auto"/>
              <w:right w:val="single" w:sz="8" w:space="0" w:color="auto"/>
            </w:tcBorders>
            <w:tcMar>
              <w:top w:w="0" w:type="dxa"/>
              <w:left w:w="108" w:type="dxa"/>
              <w:bottom w:w="0" w:type="dxa"/>
              <w:right w:w="108" w:type="dxa"/>
            </w:tcMar>
            <w:vAlign w:val="bottom"/>
            <w:hideMark/>
          </w:tcPr>
          <w:p w:rsidR="007B0D8F" w:rsidRPr="007B0D8F" w:rsidRDefault="007B0D8F" w:rsidP="007B0D8F">
            <w:pPr>
              <w:spacing w:after="0" w:line="240" w:lineRule="auto"/>
              <w:jc w:val="center"/>
              <w:rPr>
                <w:rFonts w:ascii="Times New Roman" w:eastAsia="Times New Roman" w:hAnsi="Times New Roman" w:cs="Times New Roman"/>
              </w:rPr>
            </w:pPr>
            <w:r w:rsidRPr="007B0D8F">
              <w:rPr>
                <w:rFonts w:ascii="Times New Roman" w:eastAsia="Times New Roman" w:hAnsi="Times New Roman" w:cs="Times New Roman"/>
              </w:rPr>
              <w:t>Flat Wagon</w:t>
            </w:r>
          </w:p>
        </w:tc>
        <w:tc>
          <w:tcPr>
            <w:tcW w:w="0" w:type="auto"/>
            <w:vMerge/>
            <w:tcBorders>
              <w:top w:val="nil"/>
              <w:left w:val="nil"/>
              <w:bottom w:val="single" w:sz="8" w:space="0" w:color="auto"/>
              <w:right w:val="single" w:sz="8" w:space="0" w:color="auto"/>
            </w:tcBorders>
            <w:vAlign w:val="center"/>
            <w:hideMark/>
          </w:tcPr>
          <w:p w:rsidR="007B0D8F" w:rsidRPr="007B0D8F" w:rsidRDefault="007B0D8F" w:rsidP="007B0D8F">
            <w:pPr>
              <w:spacing w:after="0" w:line="240" w:lineRule="auto"/>
              <w:jc w:val="center"/>
              <w:rPr>
                <w:rFonts w:ascii="Times New Roman" w:eastAsia="Times New Roman" w:hAnsi="Times New Roman" w:cs="Times New Roman"/>
              </w:rPr>
            </w:pPr>
          </w:p>
        </w:tc>
      </w:tr>
      <w:tr w:rsidR="007B0D8F" w:rsidRPr="007B0D8F" w:rsidTr="000F026B">
        <w:tc>
          <w:tcPr>
            <w:tcW w:w="40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7B0D8F" w:rsidRPr="007B0D8F" w:rsidRDefault="007B0D8F" w:rsidP="007B0D8F">
            <w:pPr>
              <w:spacing w:after="0" w:line="240" w:lineRule="auto"/>
              <w:jc w:val="center"/>
              <w:rPr>
                <w:rFonts w:ascii="Times New Roman" w:eastAsia="Times New Roman" w:hAnsi="Times New Roman" w:cs="Times New Roman"/>
              </w:rPr>
            </w:pPr>
            <w:r w:rsidRPr="007B0D8F">
              <w:rPr>
                <w:rFonts w:ascii="Times New Roman" w:eastAsia="Times New Roman" w:hAnsi="Times New Roman" w:cs="Times New Roman"/>
              </w:rPr>
              <w:t>9</w:t>
            </w:r>
          </w:p>
        </w:tc>
        <w:tc>
          <w:tcPr>
            <w:tcW w:w="0" w:type="auto"/>
            <w:vMerge/>
            <w:tcBorders>
              <w:top w:val="nil"/>
              <w:left w:val="nil"/>
              <w:bottom w:val="single" w:sz="8" w:space="0" w:color="auto"/>
              <w:right w:val="single" w:sz="8" w:space="0" w:color="auto"/>
            </w:tcBorders>
            <w:vAlign w:val="center"/>
            <w:hideMark/>
          </w:tcPr>
          <w:p w:rsidR="007B0D8F" w:rsidRPr="007B0D8F" w:rsidRDefault="007B0D8F" w:rsidP="007B0D8F">
            <w:pPr>
              <w:spacing w:after="0" w:line="240" w:lineRule="auto"/>
              <w:jc w:val="center"/>
              <w:rPr>
                <w:rFonts w:ascii="Times New Roman" w:eastAsia="Times New Roman" w:hAnsi="Times New Roman" w:cs="Times New Roman"/>
              </w:rPr>
            </w:pPr>
          </w:p>
        </w:tc>
        <w:tc>
          <w:tcPr>
            <w:tcW w:w="450" w:type="pct"/>
            <w:tcBorders>
              <w:top w:val="nil"/>
              <w:left w:val="nil"/>
              <w:bottom w:val="single" w:sz="8" w:space="0" w:color="auto"/>
              <w:right w:val="single" w:sz="8" w:space="0" w:color="auto"/>
            </w:tcBorders>
            <w:tcMar>
              <w:top w:w="0" w:type="dxa"/>
              <w:left w:w="108" w:type="dxa"/>
              <w:bottom w:w="0" w:type="dxa"/>
              <w:right w:w="108" w:type="dxa"/>
            </w:tcMar>
            <w:vAlign w:val="bottom"/>
            <w:hideMark/>
          </w:tcPr>
          <w:p w:rsidR="007B0D8F" w:rsidRPr="007B0D8F" w:rsidRDefault="007B0D8F" w:rsidP="007B0D8F">
            <w:pPr>
              <w:spacing w:after="0" w:line="240" w:lineRule="auto"/>
              <w:jc w:val="center"/>
              <w:rPr>
                <w:rFonts w:ascii="Times New Roman" w:eastAsia="Times New Roman" w:hAnsi="Times New Roman" w:cs="Times New Roman"/>
              </w:rPr>
            </w:pPr>
            <w:r w:rsidRPr="007B0D8F">
              <w:rPr>
                <w:rFonts w:ascii="Times New Roman" w:eastAsia="Times New Roman" w:hAnsi="Times New Roman" w:cs="Times New Roman"/>
              </w:rPr>
              <w:t>Lot IX</w:t>
            </w:r>
          </w:p>
        </w:tc>
        <w:tc>
          <w:tcPr>
            <w:tcW w:w="1850" w:type="pct"/>
            <w:tcBorders>
              <w:top w:val="nil"/>
              <w:left w:val="nil"/>
              <w:bottom w:val="single" w:sz="8" w:space="0" w:color="auto"/>
              <w:right w:val="single" w:sz="8" w:space="0" w:color="auto"/>
            </w:tcBorders>
            <w:tcMar>
              <w:top w:w="0" w:type="dxa"/>
              <w:left w:w="108" w:type="dxa"/>
              <w:bottom w:w="0" w:type="dxa"/>
              <w:right w:w="108" w:type="dxa"/>
            </w:tcMar>
            <w:vAlign w:val="bottom"/>
            <w:hideMark/>
          </w:tcPr>
          <w:p w:rsidR="007B0D8F" w:rsidRPr="007B0D8F" w:rsidRDefault="007B0D8F" w:rsidP="007B0D8F">
            <w:pPr>
              <w:spacing w:after="0" w:line="240" w:lineRule="auto"/>
              <w:jc w:val="center"/>
              <w:rPr>
                <w:rFonts w:ascii="Times New Roman" w:eastAsia="Times New Roman" w:hAnsi="Times New Roman" w:cs="Times New Roman"/>
              </w:rPr>
            </w:pPr>
            <w:r w:rsidRPr="007B0D8F">
              <w:rPr>
                <w:rFonts w:ascii="Times New Roman" w:eastAsia="Times New Roman" w:hAnsi="Times New Roman" w:cs="Times New Roman"/>
              </w:rPr>
              <w:t>Tank Wagon</w:t>
            </w:r>
          </w:p>
        </w:tc>
        <w:tc>
          <w:tcPr>
            <w:tcW w:w="0" w:type="auto"/>
            <w:vMerge/>
            <w:tcBorders>
              <w:top w:val="nil"/>
              <w:left w:val="nil"/>
              <w:bottom w:val="single" w:sz="8" w:space="0" w:color="auto"/>
              <w:right w:val="single" w:sz="8" w:space="0" w:color="auto"/>
            </w:tcBorders>
            <w:vAlign w:val="center"/>
            <w:hideMark/>
          </w:tcPr>
          <w:p w:rsidR="007B0D8F" w:rsidRPr="007B0D8F" w:rsidRDefault="007B0D8F" w:rsidP="007B0D8F">
            <w:pPr>
              <w:spacing w:after="0" w:line="240" w:lineRule="auto"/>
              <w:jc w:val="center"/>
              <w:rPr>
                <w:rFonts w:ascii="Times New Roman" w:eastAsia="Times New Roman" w:hAnsi="Times New Roman" w:cs="Times New Roman"/>
              </w:rPr>
            </w:pPr>
          </w:p>
        </w:tc>
      </w:tr>
      <w:tr w:rsidR="007B0D8F" w:rsidRPr="007B0D8F" w:rsidTr="000F026B">
        <w:tc>
          <w:tcPr>
            <w:tcW w:w="40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7B0D8F" w:rsidRPr="007B0D8F" w:rsidRDefault="007B0D8F" w:rsidP="007B0D8F">
            <w:pPr>
              <w:spacing w:after="0" w:line="240" w:lineRule="auto"/>
              <w:jc w:val="center"/>
              <w:rPr>
                <w:rFonts w:ascii="Times New Roman" w:eastAsia="Times New Roman" w:hAnsi="Times New Roman" w:cs="Times New Roman"/>
              </w:rPr>
            </w:pPr>
            <w:r w:rsidRPr="007B0D8F">
              <w:rPr>
                <w:rFonts w:ascii="Times New Roman" w:eastAsia="Times New Roman" w:hAnsi="Times New Roman" w:cs="Times New Roman"/>
              </w:rPr>
              <w:t>10</w:t>
            </w:r>
          </w:p>
        </w:tc>
        <w:tc>
          <w:tcPr>
            <w:tcW w:w="1250" w:type="pct"/>
            <w:vMerge w:val="restart"/>
            <w:tcBorders>
              <w:top w:val="nil"/>
              <w:left w:val="nil"/>
              <w:bottom w:val="single" w:sz="8" w:space="0" w:color="auto"/>
              <w:right w:val="single" w:sz="8" w:space="0" w:color="auto"/>
            </w:tcBorders>
            <w:tcMar>
              <w:top w:w="0" w:type="dxa"/>
              <w:left w:w="108" w:type="dxa"/>
              <w:bottom w:w="0" w:type="dxa"/>
              <w:right w:w="108" w:type="dxa"/>
            </w:tcMar>
            <w:vAlign w:val="bottom"/>
            <w:hideMark/>
          </w:tcPr>
          <w:p w:rsidR="007B0D8F" w:rsidRPr="007B0D8F" w:rsidRDefault="007B0D8F" w:rsidP="007B0D8F">
            <w:pPr>
              <w:spacing w:after="0" w:line="240" w:lineRule="auto"/>
              <w:jc w:val="center"/>
              <w:rPr>
                <w:rFonts w:ascii="Times New Roman" w:eastAsia="Times New Roman" w:hAnsi="Times New Roman" w:cs="Times New Roman"/>
              </w:rPr>
            </w:pPr>
            <w:r w:rsidRPr="007B0D8F">
              <w:rPr>
                <w:rFonts w:ascii="Times New Roman" w:eastAsia="Times New Roman" w:hAnsi="Times New Roman" w:cs="Times New Roman"/>
              </w:rPr>
              <w:t>Rolling Stocks Spare parts EDR/ICB/RSP/004/26</w:t>
            </w:r>
          </w:p>
        </w:tc>
        <w:tc>
          <w:tcPr>
            <w:tcW w:w="450" w:type="pct"/>
            <w:vMerge w:val="restart"/>
            <w:tcBorders>
              <w:top w:val="nil"/>
              <w:left w:val="nil"/>
              <w:bottom w:val="single" w:sz="8" w:space="0" w:color="auto"/>
              <w:right w:val="single" w:sz="8" w:space="0" w:color="auto"/>
            </w:tcBorders>
            <w:tcMar>
              <w:top w:w="0" w:type="dxa"/>
              <w:left w:w="108" w:type="dxa"/>
              <w:bottom w:w="0" w:type="dxa"/>
              <w:right w:w="108" w:type="dxa"/>
            </w:tcMar>
            <w:vAlign w:val="bottom"/>
            <w:hideMark/>
          </w:tcPr>
          <w:p w:rsidR="007B0D8F" w:rsidRPr="007B0D8F" w:rsidRDefault="007B0D8F" w:rsidP="007B0D8F">
            <w:pPr>
              <w:spacing w:after="0" w:line="240" w:lineRule="auto"/>
              <w:jc w:val="center"/>
              <w:rPr>
                <w:rFonts w:ascii="Times New Roman" w:eastAsia="Times New Roman" w:hAnsi="Times New Roman" w:cs="Times New Roman"/>
              </w:rPr>
            </w:pPr>
            <w:r w:rsidRPr="007B0D8F">
              <w:rPr>
                <w:rFonts w:ascii="Times New Roman" w:eastAsia="Times New Roman" w:hAnsi="Times New Roman" w:cs="Times New Roman"/>
              </w:rPr>
              <w:t>Lot I</w:t>
            </w:r>
          </w:p>
        </w:tc>
        <w:tc>
          <w:tcPr>
            <w:tcW w:w="1850" w:type="pct"/>
            <w:tcBorders>
              <w:top w:val="nil"/>
              <w:left w:val="nil"/>
              <w:bottom w:val="single" w:sz="8" w:space="0" w:color="auto"/>
              <w:right w:val="single" w:sz="8" w:space="0" w:color="auto"/>
            </w:tcBorders>
            <w:tcMar>
              <w:top w:w="0" w:type="dxa"/>
              <w:left w:w="108" w:type="dxa"/>
              <w:bottom w:w="0" w:type="dxa"/>
              <w:right w:w="108" w:type="dxa"/>
            </w:tcMar>
            <w:vAlign w:val="bottom"/>
            <w:hideMark/>
          </w:tcPr>
          <w:p w:rsidR="007B0D8F" w:rsidRPr="007B0D8F" w:rsidRDefault="007B0D8F" w:rsidP="007B0D8F">
            <w:pPr>
              <w:spacing w:after="0" w:line="240" w:lineRule="auto"/>
              <w:jc w:val="center"/>
              <w:rPr>
                <w:rFonts w:ascii="Times New Roman" w:eastAsia="Times New Roman" w:hAnsi="Times New Roman" w:cs="Times New Roman"/>
              </w:rPr>
            </w:pPr>
            <w:r w:rsidRPr="007B0D8F">
              <w:rPr>
                <w:rFonts w:ascii="Times New Roman" w:eastAsia="Times New Roman" w:hAnsi="Times New Roman" w:cs="Times New Roman"/>
              </w:rPr>
              <w:t xml:space="preserve">Wagon </w:t>
            </w:r>
            <w:proofErr w:type="spellStart"/>
            <w:r w:rsidRPr="007B0D8F">
              <w:rPr>
                <w:rFonts w:ascii="Times New Roman" w:eastAsia="Times New Roman" w:hAnsi="Times New Roman" w:cs="Times New Roman"/>
              </w:rPr>
              <w:t>Wheelset</w:t>
            </w:r>
            <w:proofErr w:type="spellEnd"/>
            <w:r w:rsidRPr="007B0D8F">
              <w:rPr>
                <w:rFonts w:ascii="Times New Roman" w:eastAsia="Times New Roman" w:hAnsi="Times New Roman" w:cs="Times New Roman"/>
              </w:rPr>
              <w:t xml:space="preserve"> with Roller Bearings</w:t>
            </w:r>
          </w:p>
        </w:tc>
        <w:tc>
          <w:tcPr>
            <w:tcW w:w="950" w:type="pct"/>
            <w:vMerge w:val="restart"/>
            <w:tcBorders>
              <w:top w:val="nil"/>
              <w:left w:val="nil"/>
              <w:bottom w:val="single" w:sz="8" w:space="0" w:color="auto"/>
              <w:right w:val="single" w:sz="8" w:space="0" w:color="auto"/>
            </w:tcBorders>
            <w:tcMar>
              <w:top w:w="0" w:type="dxa"/>
              <w:left w:w="108" w:type="dxa"/>
              <w:bottom w:w="0" w:type="dxa"/>
              <w:right w:w="108" w:type="dxa"/>
            </w:tcMar>
            <w:vAlign w:val="bottom"/>
            <w:hideMark/>
          </w:tcPr>
          <w:p w:rsidR="007B0D8F" w:rsidRPr="007B0D8F" w:rsidRDefault="007B0D8F" w:rsidP="007B0D8F">
            <w:pPr>
              <w:spacing w:after="0" w:line="240" w:lineRule="auto"/>
              <w:jc w:val="center"/>
              <w:rPr>
                <w:rFonts w:ascii="Times New Roman" w:eastAsia="Times New Roman" w:hAnsi="Times New Roman" w:cs="Times New Roman"/>
              </w:rPr>
            </w:pPr>
            <w:r w:rsidRPr="007B0D8F">
              <w:rPr>
                <w:rFonts w:ascii="Times New Roman" w:eastAsia="Times New Roman" w:hAnsi="Times New Roman" w:cs="Times New Roman"/>
              </w:rPr>
              <w:t>3,000,000.00 Birr or Equivalent USD</w:t>
            </w:r>
          </w:p>
        </w:tc>
      </w:tr>
      <w:tr w:rsidR="007B0D8F" w:rsidRPr="007B0D8F" w:rsidTr="000F026B">
        <w:tc>
          <w:tcPr>
            <w:tcW w:w="0" w:type="auto"/>
            <w:vMerge/>
            <w:tcBorders>
              <w:top w:val="nil"/>
              <w:left w:val="single" w:sz="8" w:space="0" w:color="auto"/>
              <w:bottom w:val="single" w:sz="8" w:space="0" w:color="auto"/>
              <w:right w:val="single" w:sz="8" w:space="0" w:color="auto"/>
            </w:tcBorders>
            <w:vAlign w:val="center"/>
            <w:hideMark/>
          </w:tcPr>
          <w:p w:rsidR="007B0D8F" w:rsidRPr="007B0D8F" w:rsidRDefault="007B0D8F" w:rsidP="007B0D8F">
            <w:pPr>
              <w:spacing w:after="0" w:line="240" w:lineRule="auto"/>
              <w:rPr>
                <w:rFonts w:ascii="Times New Roman" w:eastAsia="Times New Roman" w:hAnsi="Times New Roman" w:cs="Times New Roman"/>
              </w:rPr>
            </w:pPr>
          </w:p>
        </w:tc>
        <w:tc>
          <w:tcPr>
            <w:tcW w:w="0" w:type="auto"/>
            <w:vMerge/>
            <w:tcBorders>
              <w:top w:val="nil"/>
              <w:left w:val="nil"/>
              <w:bottom w:val="single" w:sz="8" w:space="0" w:color="auto"/>
              <w:right w:val="single" w:sz="8" w:space="0" w:color="auto"/>
            </w:tcBorders>
            <w:vAlign w:val="center"/>
            <w:hideMark/>
          </w:tcPr>
          <w:p w:rsidR="007B0D8F" w:rsidRPr="007B0D8F" w:rsidRDefault="007B0D8F" w:rsidP="007B0D8F">
            <w:pPr>
              <w:spacing w:after="0" w:line="240" w:lineRule="auto"/>
              <w:rPr>
                <w:rFonts w:ascii="Times New Roman" w:eastAsia="Times New Roman" w:hAnsi="Times New Roman" w:cs="Times New Roman"/>
              </w:rPr>
            </w:pPr>
          </w:p>
        </w:tc>
        <w:tc>
          <w:tcPr>
            <w:tcW w:w="0" w:type="auto"/>
            <w:vMerge/>
            <w:tcBorders>
              <w:top w:val="nil"/>
              <w:left w:val="nil"/>
              <w:bottom w:val="single" w:sz="8" w:space="0" w:color="auto"/>
              <w:right w:val="single" w:sz="8" w:space="0" w:color="auto"/>
            </w:tcBorders>
            <w:vAlign w:val="center"/>
            <w:hideMark/>
          </w:tcPr>
          <w:p w:rsidR="007B0D8F" w:rsidRPr="007B0D8F" w:rsidRDefault="007B0D8F" w:rsidP="007B0D8F">
            <w:pPr>
              <w:spacing w:after="0" w:line="240" w:lineRule="auto"/>
              <w:rPr>
                <w:rFonts w:ascii="Times New Roman" w:eastAsia="Times New Roman" w:hAnsi="Times New Roman" w:cs="Times New Roman"/>
              </w:rPr>
            </w:pPr>
          </w:p>
        </w:tc>
        <w:tc>
          <w:tcPr>
            <w:tcW w:w="1850" w:type="pct"/>
            <w:tcBorders>
              <w:top w:val="nil"/>
              <w:left w:val="nil"/>
              <w:bottom w:val="single" w:sz="8" w:space="0" w:color="auto"/>
              <w:right w:val="single" w:sz="8" w:space="0" w:color="auto"/>
            </w:tcBorders>
            <w:tcMar>
              <w:top w:w="0" w:type="dxa"/>
              <w:left w:w="108" w:type="dxa"/>
              <w:bottom w:w="0" w:type="dxa"/>
              <w:right w:w="108" w:type="dxa"/>
            </w:tcMar>
            <w:vAlign w:val="bottom"/>
            <w:hideMark/>
          </w:tcPr>
          <w:p w:rsidR="007B0D8F" w:rsidRPr="007B0D8F" w:rsidRDefault="007B0D8F" w:rsidP="007B0D8F">
            <w:pPr>
              <w:spacing w:after="0" w:line="240" w:lineRule="auto"/>
              <w:rPr>
                <w:rFonts w:ascii="Times New Roman" w:eastAsia="Times New Roman" w:hAnsi="Times New Roman" w:cs="Times New Roman"/>
              </w:rPr>
            </w:pPr>
            <w:r w:rsidRPr="007B0D8F">
              <w:rPr>
                <w:rFonts w:ascii="Times New Roman" w:eastAsia="Times New Roman" w:hAnsi="Times New Roman" w:cs="Times New Roman"/>
              </w:rPr>
              <w:t xml:space="preserve">Wagon </w:t>
            </w:r>
            <w:proofErr w:type="spellStart"/>
            <w:r w:rsidRPr="007B0D8F">
              <w:rPr>
                <w:rFonts w:ascii="Times New Roman" w:eastAsia="Times New Roman" w:hAnsi="Times New Roman" w:cs="Times New Roman"/>
              </w:rPr>
              <w:t>Wheelset</w:t>
            </w:r>
            <w:proofErr w:type="spellEnd"/>
            <w:r w:rsidRPr="007B0D8F">
              <w:rPr>
                <w:rFonts w:ascii="Times New Roman" w:eastAsia="Times New Roman" w:hAnsi="Times New Roman" w:cs="Times New Roman"/>
              </w:rPr>
              <w:t xml:space="preserve"> Roller Bearings</w:t>
            </w:r>
          </w:p>
        </w:tc>
        <w:tc>
          <w:tcPr>
            <w:tcW w:w="0" w:type="auto"/>
            <w:vMerge/>
            <w:tcBorders>
              <w:top w:val="nil"/>
              <w:left w:val="nil"/>
              <w:bottom w:val="single" w:sz="8" w:space="0" w:color="auto"/>
              <w:right w:val="single" w:sz="8" w:space="0" w:color="auto"/>
            </w:tcBorders>
            <w:vAlign w:val="center"/>
            <w:hideMark/>
          </w:tcPr>
          <w:p w:rsidR="007B0D8F" w:rsidRPr="007B0D8F" w:rsidRDefault="007B0D8F" w:rsidP="007B0D8F">
            <w:pPr>
              <w:spacing w:after="0" w:line="240" w:lineRule="auto"/>
              <w:rPr>
                <w:rFonts w:ascii="Times New Roman" w:eastAsia="Times New Roman" w:hAnsi="Times New Roman" w:cs="Times New Roman"/>
              </w:rPr>
            </w:pPr>
          </w:p>
        </w:tc>
      </w:tr>
    </w:tbl>
    <w:p w:rsidR="007B0D8F" w:rsidRPr="007B0D8F" w:rsidRDefault="007B0D8F" w:rsidP="007B0D8F">
      <w:pPr>
        <w:spacing w:after="0" w:line="240" w:lineRule="auto"/>
        <w:jc w:val="both"/>
        <w:rPr>
          <w:rFonts w:ascii="Times New Roman" w:eastAsia="Times New Roman" w:hAnsi="Times New Roman" w:cs="Times New Roman"/>
        </w:rPr>
      </w:pPr>
      <w:r w:rsidRPr="007B0D8F">
        <w:rPr>
          <w:rFonts w:ascii="Times New Roman" w:eastAsia="Times New Roman" w:hAnsi="Times New Roman" w:cs="Times New Roman"/>
        </w:rPr>
        <w:lastRenderedPageBreak/>
        <w:t>2. The bid security shall be in the form of a Cash Payment Order (CPO) or unconditional bank guarantee valid for at least 90 days in the Name of "</w:t>
      </w:r>
      <w:proofErr w:type="spellStart"/>
      <w:r w:rsidRPr="007B0D8F">
        <w:rPr>
          <w:rFonts w:ascii="Times New Roman" w:eastAsia="Times New Roman" w:hAnsi="Times New Roman" w:cs="Times New Roman"/>
        </w:rPr>
        <w:t>Ethio</w:t>
      </w:r>
      <w:proofErr w:type="spellEnd"/>
      <w:r w:rsidRPr="007B0D8F">
        <w:rPr>
          <w:rFonts w:ascii="Times New Roman" w:eastAsia="Times New Roman" w:hAnsi="Times New Roman" w:cs="Times New Roman"/>
        </w:rPr>
        <w:t>-Djibouti Standard Gauge Railway Share Company", enclosed in a separate envelope and presented inside the original technical proposal of the bid document.</w:t>
      </w:r>
    </w:p>
    <w:p w:rsidR="007B0D8F" w:rsidRPr="007B0D8F" w:rsidRDefault="007B0D8F" w:rsidP="007B0D8F">
      <w:pPr>
        <w:spacing w:after="0" w:line="240" w:lineRule="auto"/>
        <w:jc w:val="both"/>
        <w:rPr>
          <w:rFonts w:ascii="Times New Roman" w:eastAsia="Times New Roman" w:hAnsi="Times New Roman" w:cs="Times New Roman"/>
        </w:rPr>
      </w:pPr>
      <w:r w:rsidRPr="007B0D8F">
        <w:rPr>
          <w:rFonts w:ascii="Times New Roman" w:eastAsia="Times New Roman" w:hAnsi="Times New Roman" w:cs="Times New Roman"/>
        </w:rPr>
        <w:t>3. Bidding will be conducted in accordance with the open International competitive tendering procedures contained in the Public Procurement Proclamation of the Government of the Federal Democratic Republic of Ethiopia and EDR procurement Directives and is open to all bidders from eligible source countries.</w:t>
      </w:r>
    </w:p>
    <w:p w:rsidR="007B0D8F" w:rsidRPr="007B0D8F" w:rsidRDefault="007B0D8F" w:rsidP="007B0D8F">
      <w:pPr>
        <w:spacing w:after="0" w:line="240" w:lineRule="auto"/>
        <w:jc w:val="both"/>
        <w:rPr>
          <w:rFonts w:ascii="Times New Roman" w:eastAsia="Times New Roman" w:hAnsi="Times New Roman" w:cs="Times New Roman"/>
        </w:rPr>
      </w:pPr>
      <w:r w:rsidRPr="007B0D8F">
        <w:rPr>
          <w:rFonts w:ascii="Times New Roman" w:eastAsia="Times New Roman" w:hAnsi="Times New Roman" w:cs="Times New Roman"/>
        </w:rPr>
        <w:t>4. Interested eligible bidders may obtain further information from EDR and inspect the bidding document at the address given below at 11 (a) from 8:30 am to 5:30 pm.</w:t>
      </w:r>
    </w:p>
    <w:p w:rsidR="007B0D8F" w:rsidRPr="007B0D8F" w:rsidRDefault="007B0D8F" w:rsidP="007B0D8F">
      <w:pPr>
        <w:spacing w:after="0" w:line="240" w:lineRule="auto"/>
        <w:jc w:val="both"/>
        <w:rPr>
          <w:rFonts w:ascii="Times New Roman" w:eastAsia="Times New Roman" w:hAnsi="Times New Roman" w:cs="Times New Roman"/>
        </w:rPr>
      </w:pPr>
      <w:r w:rsidRPr="007B0D8F">
        <w:rPr>
          <w:rFonts w:ascii="Times New Roman" w:eastAsia="Times New Roman" w:hAnsi="Times New Roman" w:cs="Times New Roman"/>
        </w:rPr>
        <w:t>5. A complete set of the Bidding Documents in English may be purchased by interested and eligible bidders at the address indicated in Sub-Clause 11(a) upon payment of a non-refundable fee of ETB 3,000 (Three Thousand Birr Only) per bid. The method of payment shall be either in cash or through CBE digital transfer at our office.</w:t>
      </w:r>
    </w:p>
    <w:p w:rsidR="007B0D8F" w:rsidRPr="007B0D8F" w:rsidRDefault="007B0D8F" w:rsidP="007B0D8F">
      <w:pPr>
        <w:spacing w:after="0" w:line="240" w:lineRule="auto"/>
        <w:jc w:val="both"/>
        <w:rPr>
          <w:rFonts w:ascii="Times New Roman" w:eastAsia="Times New Roman" w:hAnsi="Times New Roman" w:cs="Times New Roman"/>
        </w:rPr>
      </w:pPr>
      <w:r w:rsidRPr="007B0D8F">
        <w:rPr>
          <w:rFonts w:ascii="Times New Roman" w:eastAsia="Times New Roman" w:hAnsi="Times New Roman" w:cs="Times New Roman"/>
        </w:rPr>
        <w:t>6. One (1) Original and Two (2) Copies of the Technical and Financial Bid Documents shall be submitted in separate, sealed envelopes. Failure to comply with this requirement shall result in rejection of the bid at the preliminary examination stage.</w:t>
      </w:r>
    </w:p>
    <w:p w:rsidR="007B0D8F" w:rsidRPr="007B0D8F" w:rsidRDefault="007B0D8F" w:rsidP="007B0D8F">
      <w:pPr>
        <w:spacing w:after="0" w:line="240" w:lineRule="auto"/>
        <w:jc w:val="both"/>
        <w:rPr>
          <w:rFonts w:ascii="Times New Roman" w:eastAsia="Times New Roman" w:hAnsi="Times New Roman" w:cs="Times New Roman"/>
        </w:rPr>
      </w:pPr>
      <w:r w:rsidRPr="007B0D8F">
        <w:rPr>
          <w:rFonts w:ascii="Times New Roman" w:eastAsia="Times New Roman" w:hAnsi="Times New Roman" w:cs="Times New Roman"/>
        </w:rPr>
        <w:t>7. All bids must be accompanied by a bid security in the form of CPO or an Unconditional Bank guarantee from a recognized Bank and/or a counter guarantee from the Commercial Bank of Ethiopia.</w:t>
      </w:r>
    </w:p>
    <w:p w:rsidR="007B0D8F" w:rsidRPr="007B0D8F" w:rsidRDefault="007B0D8F" w:rsidP="007B0D8F">
      <w:pPr>
        <w:spacing w:after="0" w:line="240" w:lineRule="auto"/>
        <w:jc w:val="both"/>
        <w:rPr>
          <w:rFonts w:ascii="Times New Roman" w:eastAsia="Times New Roman" w:hAnsi="Times New Roman" w:cs="Times New Roman"/>
        </w:rPr>
      </w:pPr>
      <w:r w:rsidRPr="007B0D8F">
        <w:rPr>
          <w:rFonts w:ascii="Times New Roman" w:eastAsia="Times New Roman" w:hAnsi="Times New Roman" w:cs="Times New Roman"/>
        </w:rPr>
        <w:t>8. Bid must be delivered to the Address below at 11 (b) on or before 02:00 PM on March 17, 2026. Bid will be opened in the presence of the bidders' representatives who choose to attend at the address below at 11 (b) at 02:30PM on March 17, 2026.</w:t>
      </w:r>
    </w:p>
    <w:p w:rsidR="007B0D8F" w:rsidRPr="007B0D8F" w:rsidRDefault="007B0D8F" w:rsidP="007B0D8F">
      <w:pPr>
        <w:spacing w:after="0" w:line="240" w:lineRule="auto"/>
        <w:jc w:val="both"/>
        <w:rPr>
          <w:rFonts w:ascii="Times New Roman" w:eastAsia="Times New Roman" w:hAnsi="Times New Roman" w:cs="Times New Roman"/>
        </w:rPr>
      </w:pPr>
      <w:r w:rsidRPr="007B0D8F">
        <w:rPr>
          <w:rFonts w:ascii="Times New Roman" w:eastAsia="Times New Roman" w:hAnsi="Times New Roman" w:cs="Times New Roman"/>
        </w:rPr>
        <w:t>9. The winning supplier shall furnish a performance bond equivalent to ten percent (10%) of the contract price, in the form of a Cash Payment Order (CPO) or an unconditional bank guarantee, issued in Ethiopian Birr (ETB).</w:t>
      </w:r>
    </w:p>
    <w:p w:rsidR="007B0D8F" w:rsidRPr="007B0D8F" w:rsidRDefault="007B0D8F" w:rsidP="007B0D8F">
      <w:pPr>
        <w:spacing w:after="0" w:line="240" w:lineRule="auto"/>
        <w:jc w:val="both"/>
        <w:rPr>
          <w:rFonts w:ascii="Times New Roman" w:eastAsia="Times New Roman" w:hAnsi="Times New Roman" w:cs="Times New Roman"/>
        </w:rPr>
      </w:pPr>
      <w:r w:rsidRPr="007B0D8F">
        <w:rPr>
          <w:rFonts w:ascii="Times New Roman" w:eastAsia="Times New Roman" w:hAnsi="Times New Roman" w:cs="Times New Roman"/>
        </w:rPr>
        <w:t>10. All bidders should adhere to the rules and regulations stated in the bidding documents; otherwise, they would not be considered for evaluation.</w:t>
      </w:r>
    </w:p>
    <w:p w:rsidR="007B0D8F" w:rsidRPr="007B0D8F" w:rsidRDefault="007B0D8F" w:rsidP="007B0D8F">
      <w:pPr>
        <w:spacing w:after="0" w:line="240" w:lineRule="auto"/>
        <w:jc w:val="both"/>
        <w:rPr>
          <w:rFonts w:ascii="Times New Roman" w:eastAsia="Times New Roman" w:hAnsi="Times New Roman" w:cs="Times New Roman"/>
        </w:rPr>
      </w:pPr>
      <w:r w:rsidRPr="007B0D8F">
        <w:rPr>
          <w:rFonts w:ascii="Times New Roman" w:eastAsia="Times New Roman" w:hAnsi="Times New Roman" w:cs="Times New Roman"/>
        </w:rPr>
        <w:t>11. (</w:t>
      </w:r>
      <w:proofErr w:type="gramStart"/>
      <w:r w:rsidRPr="007B0D8F">
        <w:rPr>
          <w:rFonts w:ascii="Times New Roman" w:eastAsia="Times New Roman" w:hAnsi="Times New Roman" w:cs="Times New Roman"/>
        </w:rPr>
        <w:t>a</w:t>
      </w:r>
      <w:proofErr w:type="gramEnd"/>
      <w:r w:rsidRPr="007B0D8F">
        <w:rPr>
          <w:rFonts w:ascii="Times New Roman" w:eastAsia="Times New Roman" w:hAnsi="Times New Roman" w:cs="Times New Roman"/>
        </w:rPr>
        <w:t>) Documents will be issued at the "</w:t>
      </w:r>
      <w:proofErr w:type="spellStart"/>
      <w:r w:rsidRPr="007B0D8F">
        <w:rPr>
          <w:rFonts w:ascii="Times New Roman" w:eastAsia="Times New Roman" w:hAnsi="Times New Roman" w:cs="Times New Roman"/>
        </w:rPr>
        <w:t>Ethio</w:t>
      </w:r>
      <w:proofErr w:type="spellEnd"/>
      <w:r w:rsidRPr="007B0D8F">
        <w:rPr>
          <w:rFonts w:ascii="Times New Roman" w:eastAsia="Times New Roman" w:hAnsi="Times New Roman" w:cs="Times New Roman"/>
        </w:rPr>
        <w:t xml:space="preserve">-Djibouti Standard Gauge Railway Share Company (EDR). </w:t>
      </w:r>
      <w:proofErr w:type="spellStart"/>
      <w:proofErr w:type="gramStart"/>
      <w:r w:rsidRPr="007B0D8F">
        <w:rPr>
          <w:rFonts w:ascii="Times New Roman" w:eastAsia="Times New Roman" w:hAnsi="Times New Roman" w:cs="Times New Roman"/>
        </w:rPr>
        <w:t>Furi</w:t>
      </w:r>
      <w:proofErr w:type="spellEnd"/>
      <w:r w:rsidRPr="007B0D8F">
        <w:rPr>
          <w:rFonts w:ascii="Times New Roman" w:eastAsia="Times New Roman" w:hAnsi="Times New Roman" w:cs="Times New Roman"/>
        </w:rPr>
        <w:t xml:space="preserve"> </w:t>
      </w:r>
      <w:proofErr w:type="spellStart"/>
      <w:r w:rsidRPr="007B0D8F">
        <w:rPr>
          <w:rFonts w:ascii="Times New Roman" w:eastAsia="Times New Roman" w:hAnsi="Times New Roman" w:cs="Times New Roman"/>
        </w:rPr>
        <w:t>Labu</w:t>
      </w:r>
      <w:proofErr w:type="spellEnd"/>
      <w:r w:rsidRPr="007B0D8F">
        <w:rPr>
          <w:rFonts w:ascii="Times New Roman" w:eastAsia="Times New Roman" w:hAnsi="Times New Roman" w:cs="Times New Roman"/>
        </w:rPr>
        <w:t xml:space="preserve"> station, Tendering and contracting Department, Room No.110.</w:t>
      </w:r>
      <w:proofErr w:type="gramEnd"/>
    </w:p>
    <w:p w:rsidR="007B0D8F" w:rsidRPr="007B0D8F" w:rsidRDefault="007B0D8F" w:rsidP="007B0D8F">
      <w:pPr>
        <w:spacing w:after="0" w:line="240" w:lineRule="auto"/>
        <w:jc w:val="both"/>
        <w:rPr>
          <w:rFonts w:ascii="Times New Roman" w:eastAsia="Times New Roman" w:hAnsi="Times New Roman" w:cs="Times New Roman"/>
        </w:rPr>
      </w:pPr>
      <w:r w:rsidRPr="007B0D8F">
        <w:rPr>
          <w:rFonts w:ascii="Times New Roman" w:eastAsia="Times New Roman" w:hAnsi="Times New Roman" w:cs="Times New Roman"/>
        </w:rPr>
        <w:t>(b) Bid must be delivered to "</w:t>
      </w:r>
      <w:proofErr w:type="spellStart"/>
      <w:r w:rsidRPr="007B0D8F">
        <w:rPr>
          <w:rFonts w:ascii="Times New Roman" w:eastAsia="Times New Roman" w:hAnsi="Times New Roman" w:cs="Times New Roman"/>
        </w:rPr>
        <w:t>Ethio</w:t>
      </w:r>
      <w:proofErr w:type="spellEnd"/>
      <w:r w:rsidRPr="007B0D8F">
        <w:rPr>
          <w:rFonts w:ascii="Times New Roman" w:eastAsia="Times New Roman" w:hAnsi="Times New Roman" w:cs="Times New Roman"/>
        </w:rPr>
        <w:t xml:space="preserve">-Djibouti Standard Gauge Railway Share Company (EDR), </w:t>
      </w:r>
      <w:proofErr w:type="spellStart"/>
      <w:r w:rsidRPr="007B0D8F">
        <w:rPr>
          <w:rFonts w:ascii="Times New Roman" w:eastAsia="Times New Roman" w:hAnsi="Times New Roman" w:cs="Times New Roman"/>
        </w:rPr>
        <w:t>Furi</w:t>
      </w:r>
      <w:proofErr w:type="spellEnd"/>
      <w:r w:rsidRPr="007B0D8F">
        <w:rPr>
          <w:rFonts w:ascii="Times New Roman" w:eastAsia="Times New Roman" w:hAnsi="Times New Roman" w:cs="Times New Roman"/>
        </w:rPr>
        <w:t xml:space="preserve"> </w:t>
      </w:r>
      <w:proofErr w:type="spellStart"/>
      <w:r w:rsidRPr="007B0D8F">
        <w:rPr>
          <w:rFonts w:ascii="Times New Roman" w:eastAsia="Times New Roman" w:hAnsi="Times New Roman" w:cs="Times New Roman"/>
        </w:rPr>
        <w:t>Lebu</w:t>
      </w:r>
      <w:proofErr w:type="spellEnd"/>
      <w:r w:rsidRPr="007B0D8F">
        <w:rPr>
          <w:rFonts w:ascii="Times New Roman" w:eastAsia="Times New Roman" w:hAnsi="Times New Roman" w:cs="Times New Roman"/>
        </w:rPr>
        <w:t>, OCC Building Room No.005 (Meeting Room)</w:t>
      </w:r>
    </w:p>
    <w:p w:rsidR="007B0D8F" w:rsidRPr="007B0D8F" w:rsidRDefault="007B0D8F" w:rsidP="007B0D8F">
      <w:pPr>
        <w:spacing w:after="0" w:line="240" w:lineRule="auto"/>
        <w:jc w:val="both"/>
        <w:rPr>
          <w:rFonts w:ascii="Times New Roman" w:eastAsia="Times New Roman" w:hAnsi="Times New Roman" w:cs="Times New Roman"/>
        </w:rPr>
      </w:pPr>
      <w:r w:rsidRPr="007B0D8F">
        <w:rPr>
          <w:rFonts w:ascii="Times New Roman" w:eastAsia="Times New Roman" w:hAnsi="Times New Roman" w:cs="Times New Roman"/>
        </w:rPr>
        <w:t>12. EDR reserves the right to accept or reject any part or all bids without assigning any reason whatsoever.</w:t>
      </w:r>
    </w:p>
    <w:p w:rsidR="007B0D8F" w:rsidRPr="007B0D8F" w:rsidRDefault="007B0D8F" w:rsidP="007B0D8F">
      <w:pPr>
        <w:spacing w:after="0" w:line="240" w:lineRule="auto"/>
        <w:jc w:val="both"/>
        <w:rPr>
          <w:rFonts w:ascii="Times New Roman" w:eastAsia="Times New Roman" w:hAnsi="Times New Roman" w:cs="Times New Roman"/>
        </w:rPr>
      </w:pPr>
      <w:r w:rsidRPr="007B0D8F">
        <w:rPr>
          <w:rFonts w:ascii="Times New Roman" w:eastAsia="Times New Roman" w:hAnsi="Times New Roman" w:cs="Times New Roman"/>
        </w:rPr>
        <w:t>For further inquiry:</w:t>
      </w:r>
    </w:p>
    <w:p w:rsidR="007B0D8F" w:rsidRPr="007B0D8F" w:rsidRDefault="007B0D8F" w:rsidP="007B0D8F">
      <w:pPr>
        <w:spacing w:after="0" w:line="240" w:lineRule="auto"/>
        <w:jc w:val="both"/>
        <w:rPr>
          <w:rFonts w:ascii="Times New Roman" w:eastAsia="Times New Roman" w:hAnsi="Times New Roman" w:cs="Times New Roman"/>
        </w:rPr>
      </w:pPr>
      <w:r w:rsidRPr="007B0D8F">
        <w:rPr>
          <w:rFonts w:ascii="Times New Roman" w:eastAsia="Times New Roman" w:hAnsi="Times New Roman" w:cs="Times New Roman"/>
        </w:rPr>
        <w:t>Samuel </w:t>
      </w:r>
      <w:hyperlink r:id="rId6" w:history="1">
        <w:r w:rsidRPr="007B0D8F">
          <w:rPr>
            <w:rFonts w:ascii="Times New Roman" w:eastAsia="Times New Roman" w:hAnsi="Times New Roman" w:cs="Times New Roman"/>
            <w:color w:val="007BFF"/>
          </w:rPr>
          <w:t>desta@edrsc.com</w:t>
        </w:r>
      </w:hyperlink>
      <w:r w:rsidRPr="007B0D8F">
        <w:rPr>
          <w:rFonts w:ascii="Times New Roman" w:eastAsia="Times New Roman" w:hAnsi="Times New Roman" w:cs="Times New Roman"/>
        </w:rPr>
        <w:t> ; </w:t>
      </w:r>
      <w:hyperlink r:id="rId7" w:history="1">
        <w:r w:rsidRPr="007B0D8F">
          <w:rPr>
            <w:rFonts w:ascii="Times New Roman" w:eastAsia="Times New Roman" w:hAnsi="Times New Roman" w:cs="Times New Roman"/>
            <w:color w:val="007BFF"/>
          </w:rPr>
          <w:t>hana_kebede@edrsc.com</w:t>
        </w:r>
      </w:hyperlink>
    </w:p>
    <w:p w:rsidR="007B0D8F" w:rsidRPr="007B0D8F" w:rsidRDefault="007B0D8F" w:rsidP="007B0D8F">
      <w:pPr>
        <w:spacing w:after="0" w:line="240" w:lineRule="auto"/>
        <w:jc w:val="both"/>
        <w:rPr>
          <w:rFonts w:ascii="Times New Roman" w:eastAsia="Times New Roman" w:hAnsi="Times New Roman" w:cs="Times New Roman"/>
        </w:rPr>
      </w:pPr>
      <w:r w:rsidRPr="007B0D8F">
        <w:rPr>
          <w:rFonts w:ascii="Times New Roman" w:eastAsia="Times New Roman" w:hAnsi="Times New Roman" w:cs="Times New Roman"/>
        </w:rPr>
        <w:t xml:space="preserve">Tel: +2519-94-19-38-24 </w:t>
      </w:r>
      <w:proofErr w:type="gramStart"/>
      <w:r w:rsidRPr="007B0D8F">
        <w:rPr>
          <w:rFonts w:ascii="Times New Roman" w:eastAsia="Times New Roman" w:hAnsi="Times New Roman" w:cs="Times New Roman"/>
        </w:rPr>
        <w:t>Or</w:t>
      </w:r>
      <w:proofErr w:type="gramEnd"/>
      <w:r w:rsidRPr="007B0D8F">
        <w:rPr>
          <w:rFonts w:ascii="Times New Roman" w:eastAsia="Times New Roman" w:hAnsi="Times New Roman" w:cs="Times New Roman"/>
        </w:rPr>
        <w:t xml:space="preserve"> +2519-11-25-06-53</w:t>
      </w:r>
    </w:p>
    <w:p w:rsidR="007B0D8F" w:rsidRPr="007B0D8F" w:rsidRDefault="007B0D8F" w:rsidP="007B0D8F">
      <w:pPr>
        <w:spacing w:after="0" w:line="240" w:lineRule="auto"/>
        <w:jc w:val="center"/>
        <w:rPr>
          <w:rFonts w:ascii="Times New Roman" w:eastAsia="Times New Roman" w:hAnsi="Times New Roman" w:cs="Times New Roman"/>
        </w:rPr>
      </w:pPr>
      <w:proofErr w:type="spellStart"/>
      <w:r w:rsidRPr="007B0D8F">
        <w:rPr>
          <w:rFonts w:ascii="Times New Roman" w:eastAsia="Times New Roman" w:hAnsi="Times New Roman" w:cs="Times New Roman"/>
        </w:rPr>
        <w:t>Ethio</w:t>
      </w:r>
      <w:proofErr w:type="spellEnd"/>
      <w:r w:rsidRPr="007B0D8F">
        <w:rPr>
          <w:rFonts w:ascii="Times New Roman" w:eastAsia="Times New Roman" w:hAnsi="Times New Roman" w:cs="Times New Roman"/>
        </w:rPr>
        <w:t xml:space="preserve"> - Djibouti Standard Gauge Railway Share Company (EDR)</w:t>
      </w:r>
    </w:p>
    <w:p w:rsidR="007B0D8F" w:rsidRDefault="007B0D8F" w:rsidP="007B0D8F">
      <w:pPr>
        <w:bidi/>
        <w:rPr>
          <w:rFonts w:ascii="Calibri" w:hAnsi="Calibri" w:cs="Calibri" w:hint="cs"/>
          <w:b/>
          <w:bCs/>
          <w:sz w:val="28"/>
          <w:szCs w:val="28"/>
          <w:rtl/>
        </w:rPr>
      </w:pPr>
    </w:p>
    <w:p w:rsidR="008C51F1" w:rsidRDefault="008C51F1" w:rsidP="007B0D8F">
      <w:pPr>
        <w:bidi/>
      </w:pPr>
    </w:p>
    <w:sectPr w:rsidR="008C51F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D0676"/>
    <w:multiLevelType w:val="hybridMultilevel"/>
    <w:tmpl w:val="53FE9BCA"/>
    <w:lvl w:ilvl="0" w:tplc="ABB483EC">
      <w:numFmt w:val="bullet"/>
      <w:lvlText w:val="-"/>
      <w:lvlJc w:val="left"/>
      <w:pPr>
        <w:ind w:left="720" w:hanging="360"/>
      </w:pPr>
      <w:rPr>
        <w:rFonts w:ascii="Calibri" w:eastAsiaTheme="minorHAnsi" w:hAnsi="Calibri" w:cs="Calibr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8EC2AF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0D8F"/>
    <w:rsid w:val="007B0D8F"/>
    <w:rsid w:val="008C51F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B0D8F"/>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B0D8F"/>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0577670">
      <w:bodyDiv w:val="1"/>
      <w:marLeft w:val="0"/>
      <w:marRight w:val="0"/>
      <w:marTop w:val="0"/>
      <w:marBottom w:val="0"/>
      <w:divBdr>
        <w:top w:val="none" w:sz="0" w:space="0" w:color="auto"/>
        <w:left w:val="none" w:sz="0" w:space="0" w:color="auto"/>
        <w:bottom w:val="none" w:sz="0" w:space="0" w:color="auto"/>
        <w:right w:val="none" w:sz="0" w:space="0" w:color="auto"/>
      </w:divBdr>
    </w:div>
    <w:div w:id="886142936">
      <w:bodyDiv w:val="1"/>
      <w:marLeft w:val="0"/>
      <w:marRight w:val="0"/>
      <w:marTop w:val="0"/>
      <w:marBottom w:val="0"/>
      <w:divBdr>
        <w:top w:val="none" w:sz="0" w:space="0" w:color="auto"/>
        <w:left w:val="none" w:sz="0" w:space="0" w:color="auto"/>
        <w:bottom w:val="none" w:sz="0" w:space="0" w:color="auto"/>
        <w:right w:val="none" w:sz="0" w:space="0" w:color="auto"/>
      </w:divBdr>
      <w:divsChild>
        <w:div w:id="1791703075">
          <w:marLeft w:val="0"/>
          <w:marRight w:val="0"/>
          <w:marTop w:val="0"/>
          <w:marBottom w:val="0"/>
          <w:divBdr>
            <w:top w:val="none" w:sz="0" w:space="0" w:color="auto"/>
            <w:left w:val="none" w:sz="0" w:space="0" w:color="auto"/>
            <w:bottom w:val="none" w:sz="0" w:space="0" w:color="auto"/>
            <w:right w:val="none" w:sz="0" w:space="0" w:color="auto"/>
          </w:divBdr>
          <w:divsChild>
            <w:div w:id="1060833667">
              <w:marLeft w:val="0"/>
              <w:marRight w:val="0"/>
              <w:marTop w:val="0"/>
              <w:marBottom w:val="0"/>
              <w:divBdr>
                <w:top w:val="none" w:sz="0" w:space="0" w:color="auto"/>
                <w:left w:val="none" w:sz="0" w:space="0" w:color="auto"/>
                <w:bottom w:val="none" w:sz="0" w:space="0" w:color="auto"/>
                <w:right w:val="none" w:sz="0" w:space="0" w:color="auto"/>
              </w:divBdr>
              <w:divsChild>
                <w:div w:id="1859849592">
                  <w:marLeft w:val="0"/>
                  <w:marRight w:val="0"/>
                  <w:marTop w:val="0"/>
                  <w:marBottom w:val="0"/>
                  <w:divBdr>
                    <w:top w:val="none" w:sz="0" w:space="0" w:color="auto"/>
                    <w:left w:val="none" w:sz="0" w:space="0" w:color="auto"/>
                    <w:bottom w:val="none" w:sz="0" w:space="0" w:color="auto"/>
                    <w:right w:val="none" w:sz="0" w:space="0" w:color="auto"/>
                  </w:divBdr>
                  <w:divsChild>
                    <w:div w:id="211694842">
                      <w:marLeft w:val="0"/>
                      <w:marRight w:val="0"/>
                      <w:marTop w:val="0"/>
                      <w:marBottom w:val="0"/>
                      <w:divBdr>
                        <w:top w:val="none" w:sz="0" w:space="0" w:color="auto"/>
                        <w:left w:val="none" w:sz="0" w:space="0" w:color="auto"/>
                        <w:bottom w:val="none" w:sz="0" w:space="0" w:color="auto"/>
                        <w:right w:val="none" w:sz="0" w:space="0" w:color="auto"/>
                      </w:divBdr>
                      <w:divsChild>
                        <w:div w:id="182868371">
                          <w:marLeft w:val="0"/>
                          <w:marRight w:val="0"/>
                          <w:marTop w:val="0"/>
                          <w:marBottom w:val="0"/>
                          <w:divBdr>
                            <w:top w:val="none" w:sz="0" w:space="0" w:color="auto"/>
                            <w:left w:val="none" w:sz="0" w:space="0" w:color="auto"/>
                            <w:bottom w:val="none" w:sz="0" w:space="0" w:color="auto"/>
                            <w:right w:val="none" w:sz="0" w:space="0" w:color="auto"/>
                          </w:divBdr>
                          <w:divsChild>
                            <w:div w:id="1553662449">
                              <w:marLeft w:val="0"/>
                              <w:marRight w:val="0"/>
                              <w:marTop w:val="0"/>
                              <w:marBottom w:val="0"/>
                              <w:divBdr>
                                <w:top w:val="none" w:sz="0" w:space="0" w:color="auto"/>
                                <w:left w:val="none" w:sz="0" w:space="0" w:color="auto"/>
                                <w:bottom w:val="none" w:sz="0" w:space="0" w:color="auto"/>
                                <w:right w:val="none" w:sz="0" w:space="0" w:color="auto"/>
                              </w:divBdr>
                              <w:divsChild>
                                <w:div w:id="663245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mailto:kebede@edrsc.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desta@edrsc.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3</Pages>
  <Words>799</Words>
  <Characters>4557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1</cp:revision>
  <dcterms:created xsi:type="dcterms:W3CDTF">2026-02-16T21:43:00Z</dcterms:created>
  <dcterms:modified xsi:type="dcterms:W3CDTF">2026-02-16T21:54:00Z</dcterms:modified>
</cp:coreProperties>
</file>